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60358">
      <w:pPr>
        <w:jc w:val="center"/>
        <w:rPr>
          <w:rFonts w:hint="eastAsia" w:ascii="宋体" w:hAnsi="宋体" w:cs="宋体"/>
          <w:b/>
          <w:sz w:val="24"/>
        </w:rPr>
      </w:pPr>
      <w:bookmarkStart w:id="41" w:name="_GoBack"/>
      <w:bookmarkEnd w:id="41"/>
      <w:r>
        <w:rPr>
          <w:rFonts w:hint="eastAsia" w:ascii="宋体" w:hAnsi="宋体" w:cs="宋体"/>
          <w:b/>
          <w:sz w:val="24"/>
        </w:rPr>
        <w:t xml:space="preserve"> </w:t>
      </w:r>
    </w:p>
    <w:p w14:paraId="42BADC89">
      <w:pPr>
        <w:spacing w:line="600" w:lineRule="auto"/>
        <w:jc w:val="center"/>
        <w:rPr>
          <w:rFonts w:hint="eastAsia" w:ascii="宋体" w:hAnsi="宋体" w:cs="宋体"/>
          <w:b/>
          <w:bCs/>
          <w:kern w:val="0"/>
          <w:sz w:val="44"/>
          <w:szCs w:val="44"/>
        </w:rPr>
      </w:pPr>
    </w:p>
    <w:p w14:paraId="7F127C99">
      <w:pPr>
        <w:jc w:val="center"/>
        <w:rPr>
          <w:rFonts w:hint="eastAsia" w:ascii="宋体" w:hAnsi="宋体" w:eastAsia="宋体" w:cs="宋体"/>
          <w:b/>
          <w:sz w:val="44"/>
          <w:szCs w:val="44"/>
          <w:lang w:eastAsia="zh-CN"/>
        </w:rPr>
      </w:pPr>
      <w:r>
        <w:rPr>
          <w:rFonts w:hint="eastAsia" w:ascii="宋体" w:hAnsi="宋体" w:cs="宋体"/>
          <w:b/>
          <w:bCs/>
          <w:kern w:val="0"/>
          <w:sz w:val="44"/>
          <w:szCs w:val="44"/>
          <w:lang w:eastAsia="zh-CN"/>
        </w:rPr>
        <w:t>摩天轮及秋水广场品牌咖啡车公开招租</w:t>
      </w:r>
    </w:p>
    <w:p w14:paraId="4960311B">
      <w:pPr>
        <w:jc w:val="center"/>
        <w:rPr>
          <w:rFonts w:hint="eastAsia" w:ascii="宋体" w:hAnsi="宋体" w:cs="宋体"/>
          <w:b/>
          <w:sz w:val="44"/>
          <w:szCs w:val="44"/>
        </w:rPr>
      </w:pPr>
    </w:p>
    <w:p w14:paraId="2B92EE21">
      <w:pPr>
        <w:jc w:val="center"/>
        <w:rPr>
          <w:rFonts w:hint="eastAsia" w:ascii="宋体" w:hAnsi="宋体" w:cs="宋体"/>
          <w:b/>
          <w:sz w:val="44"/>
          <w:szCs w:val="44"/>
        </w:rPr>
      </w:pPr>
    </w:p>
    <w:p w14:paraId="55BC7AF4">
      <w:pPr>
        <w:jc w:val="center"/>
        <w:rPr>
          <w:rFonts w:hint="eastAsia" w:ascii="宋体" w:hAnsi="宋体" w:cs="宋体"/>
          <w:b/>
          <w:sz w:val="44"/>
          <w:szCs w:val="44"/>
        </w:rPr>
      </w:pPr>
      <w:r>
        <w:rPr>
          <w:rFonts w:hint="eastAsia" w:ascii="宋体" w:hAnsi="宋体" w:cs="宋体"/>
          <w:b/>
          <w:sz w:val="44"/>
          <w:szCs w:val="44"/>
        </w:rPr>
        <w:t>公开综合比选文件</w:t>
      </w:r>
    </w:p>
    <w:p w14:paraId="7226348C">
      <w:pPr>
        <w:jc w:val="center"/>
        <w:rPr>
          <w:rFonts w:hint="eastAsia" w:ascii="宋体" w:hAnsi="宋体" w:cs="宋体"/>
          <w:b/>
          <w:sz w:val="44"/>
          <w:szCs w:val="44"/>
          <w:u w:val="single"/>
        </w:rPr>
      </w:pPr>
    </w:p>
    <w:p w14:paraId="32BFEF3B">
      <w:pPr>
        <w:jc w:val="center"/>
        <w:rPr>
          <w:rFonts w:hint="eastAsia" w:ascii="宋体" w:hAnsi="宋体" w:cs="宋体"/>
          <w:b/>
          <w:sz w:val="30"/>
          <w:szCs w:val="30"/>
          <w:lang w:val="zh-CN"/>
        </w:rPr>
      </w:pPr>
    </w:p>
    <w:p w14:paraId="5B674A07">
      <w:pPr>
        <w:jc w:val="center"/>
        <w:rPr>
          <w:rFonts w:hint="eastAsia" w:ascii="宋体" w:hAnsi="宋体" w:eastAsia="宋体" w:cs="宋体"/>
          <w:b/>
          <w:sz w:val="30"/>
          <w:szCs w:val="30"/>
          <w:lang w:eastAsia="zh-CN"/>
        </w:rPr>
      </w:pPr>
      <w:r>
        <w:rPr>
          <w:rFonts w:hint="eastAsia" w:ascii="宋体" w:hAnsi="宋体" w:cs="宋体"/>
          <w:b/>
          <w:sz w:val="30"/>
          <w:szCs w:val="30"/>
          <w:lang w:val="zh-CN"/>
        </w:rPr>
        <w:t>项目编号：</w:t>
      </w:r>
      <w:r>
        <w:rPr>
          <w:rFonts w:hint="eastAsia" w:ascii="宋体" w:hAnsi="宋体" w:cs="宋体"/>
          <w:b/>
          <w:sz w:val="30"/>
          <w:szCs w:val="30"/>
          <w:lang w:val="zh-CN" w:eastAsia="zh-CN"/>
        </w:rPr>
        <w:t>JXZY2025-G022</w:t>
      </w:r>
    </w:p>
    <w:p w14:paraId="4BBCF5D0">
      <w:pPr>
        <w:jc w:val="center"/>
        <w:rPr>
          <w:rFonts w:hint="eastAsia" w:ascii="宋体" w:hAnsi="宋体" w:cs="宋体"/>
          <w:b/>
          <w:sz w:val="24"/>
        </w:rPr>
      </w:pPr>
    </w:p>
    <w:p w14:paraId="13304BE0">
      <w:pPr>
        <w:rPr>
          <w:rFonts w:hint="eastAsia" w:ascii="宋体" w:hAnsi="宋体" w:cs="宋体"/>
          <w:b/>
          <w:sz w:val="24"/>
          <w:u w:val="single"/>
        </w:rPr>
      </w:pPr>
    </w:p>
    <w:p w14:paraId="419276C0">
      <w:pPr>
        <w:pStyle w:val="7"/>
        <w:rPr>
          <w:rFonts w:hint="eastAsia" w:ascii="宋体" w:hAnsi="宋体" w:cs="宋体"/>
          <w:b/>
          <w:u w:val="single"/>
        </w:rPr>
      </w:pPr>
    </w:p>
    <w:p w14:paraId="669F77DB">
      <w:pPr>
        <w:rPr>
          <w:rFonts w:hint="eastAsia" w:ascii="宋体" w:hAnsi="宋体" w:cs="宋体"/>
          <w:b/>
          <w:sz w:val="24"/>
          <w:u w:val="single"/>
        </w:rPr>
      </w:pPr>
    </w:p>
    <w:p w14:paraId="35F24A02">
      <w:pPr>
        <w:pStyle w:val="42"/>
        <w:rPr>
          <w:rFonts w:hint="eastAsia" w:hAnsi="宋体" w:cs="宋体"/>
        </w:rPr>
      </w:pPr>
    </w:p>
    <w:p w14:paraId="5E4D31FF">
      <w:pPr>
        <w:pStyle w:val="42"/>
        <w:rPr>
          <w:rFonts w:hint="eastAsia" w:hAnsi="宋体" w:cs="宋体"/>
        </w:rPr>
      </w:pPr>
    </w:p>
    <w:p w14:paraId="61677FA2">
      <w:pPr>
        <w:pStyle w:val="42"/>
        <w:rPr>
          <w:rFonts w:hint="eastAsia" w:hAnsi="宋体" w:cs="宋体"/>
        </w:rPr>
      </w:pPr>
    </w:p>
    <w:p w14:paraId="1C5BF5C1">
      <w:pPr>
        <w:rPr>
          <w:rFonts w:hint="eastAsia" w:ascii="宋体" w:hAnsi="宋体" w:cs="宋体"/>
          <w:b/>
          <w:sz w:val="24"/>
          <w:u w:val="single"/>
        </w:rPr>
      </w:pPr>
    </w:p>
    <w:p w14:paraId="20E1B3A2">
      <w:pPr>
        <w:pStyle w:val="7"/>
        <w:rPr>
          <w:rFonts w:hint="eastAsia" w:ascii="宋体" w:hAnsi="宋体" w:cs="宋体"/>
          <w:sz w:val="30"/>
          <w:szCs w:val="30"/>
        </w:rPr>
      </w:pPr>
    </w:p>
    <w:p w14:paraId="572BB081">
      <w:pPr>
        <w:rPr>
          <w:rFonts w:hint="eastAsia" w:ascii="宋体" w:hAnsi="宋体" w:cs="宋体"/>
          <w:b/>
          <w:sz w:val="30"/>
          <w:szCs w:val="30"/>
          <w:u w:val="single"/>
        </w:rPr>
      </w:pPr>
    </w:p>
    <w:p w14:paraId="12EECFCA">
      <w:pPr>
        <w:jc w:val="center"/>
        <w:rPr>
          <w:rFonts w:hint="eastAsia" w:ascii="宋体" w:hAnsi="宋体" w:cs="宋体"/>
          <w:b/>
          <w:sz w:val="30"/>
          <w:szCs w:val="30"/>
        </w:rPr>
      </w:pPr>
      <w:r>
        <w:rPr>
          <w:rFonts w:hint="eastAsia" w:ascii="宋体" w:hAnsi="宋体" w:cs="宋体"/>
          <w:b/>
          <w:bCs/>
          <w:sz w:val="36"/>
          <w:szCs w:val="36"/>
          <w:lang w:eastAsia="zh-CN"/>
        </w:rPr>
        <w:t xml:space="preserve"> 南昌市红谷滩文化旅游发展有限公司</w:t>
      </w:r>
      <w:r>
        <w:rPr>
          <w:rFonts w:hint="eastAsia" w:ascii="宋体" w:hAnsi="宋体" w:cs="宋体"/>
          <w:sz w:val="30"/>
          <w:szCs w:val="30"/>
        </w:rPr>
        <w:t xml:space="preserve">  </w:t>
      </w:r>
    </w:p>
    <w:p w14:paraId="75EB169D">
      <w:pPr>
        <w:jc w:val="center"/>
        <w:rPr>
          <w:rFonts w:hint="eastAsia" w:ascii="宋体" w:hAnsi="宋体" w:cs="宋体"/>
          <w:b/>
          <w:bCs/>
          <w:sz w:val="36"/>
          <w:szCs w:val="36"/>
        </w:rPr>
      </w:pPr>
    </w:p>
    <w:p w14:paraId="4AAE0154">
      <w:pPr>
        <w:jc w:val="center"/>
        <w:rPr>
          <w:rFonts w:hint="eastAsia" w:ascii="宋体" w:hAnsi="宋体" w:cs="宋体"/>
          <w:b/>
          <w:bCs/>
          <w:sz w:val="36"/>
          <w:szCs w:val="36"/>
        </w:rPr>
      </w:pPr>
      <w:r>
        <w:rPr>
          <w:rFonts w:hint="eastAsia" w:ascii="宋体" w:hAnsi="宋体" w:cs="宋体"/>
          <w:b/>
          <w:bCs/>
          <w:sz w:val="36"/>
          <w:szCs w:val="36"/>
        </w:rPr>
        <w:t>二O二</w:t>
      </w:r>
      <w:r>
        <w:rPr>
          <w:rFonts w:hint="eastAsia" w:ascii="宋体" w:hAnsi="宋体" w:cs="宋体"/>
          <w:b/>
          <w:bCs/>
          <w:sz w:val="36"/>
          <w:szCs w:val="36"/>
          <w:lang w:val="en-US" w:eastAsia="zh-CN"/>
        </w:rPr>
        <w:t>五</w:t>
      </w:r>
      <w:r>
        <w:rPr>
          <w:rFonts w:hint="eastAsia" w:ascii="宋体" w:hAnsi="宋体" w:cs="宋体"/>
          <w:b/>
          <w:bCs/>
          <w:sz w:val="36"/>
          <w:szCs w:val="36"/>
        </w:rPr>
        <w:t>年</w:t>
      </w:r>
      <w:r>
        <w:rPr>
          <w:rFonts w:hint="eastAsia" w:ascii="宋体" w:hAnsi="宋体" w:cs="宋体"/>
          <w:b/>
          <w:bCs/>
          <w:sz w:val="36"/>
          <w:szCs w:val="36"/>
          <w:lang w:val="en-US" w:eastAsia="zh-CN"/>
        </w:rPr>
        <w:t>十二</w:t>
      </w:r>
      <w:r>
        <w:rPr>
          <w:rFonts w:hint="eastAsia" w:ascii="宋体" w:hAnsi="宋体" w:cs="宋体"/>
          <w:b/>
          <w:bCs/>
          <w:sz w:val="36"/>
          <w:szCs w:val="36"/>
        </w:rPr>
        <w:t>月</w:t>
      </w:r>
    </w:p>
    <w:p w14:paraId="09BC2E51">
      <w:pPr>
        <w:jc w:val="center"/>
        <w:rPr>
          <w:rFonts w:hint="eastAsia" w:ascii="宋体" w:hAnsi="宋体" w:cs="宋体"/>
          <w:b/>
          <w:sz w:val="24"/>
        </w:rPr>
        <w:sectPr>
          <w:headerReference r:id="rId4" w:type="first"/>
          <w:headerReference r:id="rId3" w:type="default"/>
          <w:footerReference r:id="rId5" w:type="default"/>
          <w:footerReference r:id="rId6" w:type="even"/>
          <w:pgSz w:w="11906" w:h="16838"/>
          <w:pgMar w:top="1701" w:right="851" w:bottom="1134" w:left="851" w:header="851" w:footer="754" w:gutter="0"/>
          <w:pgNumType w:start="1"/>
          <w:cols w:space="720" w:num="1"/>
          <w:docGrid w:type="lines" w:linePitch="312" w:charSpace="0"/>
        </w:sectPr>
      </w:pPr>
      <w:r>
        <w:rPr>
          <w:rFonts w:hint="eastAsia" w:ascii="宋体" w:hAnsi="宋体" w:cs="宋体"/>
          <w:b/>
          <w:sz w:val="24"/>
        </w:rPr>
        <w:br w:type="page"/>
      </w:r>
    </w:p>
    <w:p w14:paraId="4EE5DB1C">
      <w:pPr>
        <w:jc w:val="center"/>
        <w:rPr>
          <w:rFonts w:hint="eastAsia" w:ascii="宋体" w:hAnsi="宋体" w:cs="宋体"/>
          <w:b/>
          <w:sz w:val="36"/>
          <w:szCs w:val="36"/>
        </w:rPr>
      </w:pPr>
      <w:r>
        <w:rPr>
          <w:rFonts w:hint="eastAsia" w:ascii="宋体" w:hAnsi="宋体" w:cs="宋体"/>
          <w:b/>
          <w:sz w:val="36"/>
          <w:szCs w:val="36"/>
        </w:rPr>
        <w:t>综 合 比 选 文 件</w:t>
      </w:r>
    </w:p>
    <w:p w14:paraId="62ECC2C0">
      <w:pPr>
        <w:pStyle w:val="19"/>
        <w:spacing w:line="300" w:lineRule="exact"/>
        <w:ind w:firstLine="238"/>
        <w:jc w:val="center"/>
        <w:rPr>
          <w:rStyle w:val="25"/>
          <w:rFonts w:hint="eastAsia" w:ascii="宋体" w:hAnsi="宋体"/>
          <w:b/>
          <w:sz w:val="32"/>
          <w:szCs w:val="32"/>
        </w:rPr>
      </w:pPr>
      <w:r>
        <w:rPr>
          <w:rStyle w:val="25"/>
          <w:rFonts w:hint="eastAsia" w:ascii="宋体" w:hAnsi="宋体"/>
          <w:b/>
          <w:sz w:val="32"/>
          <w:szCs w:val="32"/>
        </w:rPr>
        <w:t>一、参选邀请</w:t>
      </w:r>
    </w:p>
    <w:p w14:paraId="4493004D">
      <w:pPr>
        <w:pStyle w:val="19"/>
        <w:snapToGrid w:val="0"/>
        <w:spacing w:before="0" w:after="0" w:line="360" w:lineRule="auto"/>
        <w:ind w:firstLine="555"/>
        <w:jc w:val="both"/>
        <w:rPr>
          <w:rFonts w:hint="eastAsia" w:ascii="新宋体" w:hAnsi="新宋体" w:eastAsia="新宋体"/>
          <w:kern w:val="2"/>
          <w:sz w:val="24"/>
          <w:szCs w:val="24"/>
          <w:lang w:val="zh-CN"/>
        </w:rPr>
      </w:pPr>
      <w:r>
        <w:rPr>
          <w:rFonts w:hint="eastAsia" w:ascii="新宋体" w:hAnsi="新宋体" w:eastAsia="新宋体"/>
          <w:kern w:val="2"/>
          <w:sz w:val="24"/>
          <w:szCs w:val="24"/>
          <w:lang w:val="zh-CN"/>
        </w:rPr>
        <w:t>江西中禹项目管理有限公司受南昌市红谷滩文化旅游发展有限公司的委托，就</w:t>
      </w:r>
      <w:r>
        <w:rPr>
          <w:rFonts w:hint="eastAsia" w:ascii="新宋体" w:hAnsi="新宋体" w:eastAsia="新宋体"/>
          <w:kern w:val="2"/>
          <w:sz w:val="24"/>
          <w:szCs w:val="24"/>
          <w:lang w:eastAsia="zh-CN"/>
        </w:rPr>
        <w:t>摩天轮及秋水广场品牌咖啡车公开招租</w:t>
      </w:r>
      <w:r>
        <w:rPr>
          <w:rFonts w:hint="eastAsia" w:ascii="新宋体" w:hAnsi="新宋体" w:eastAsia="新宋体"/>
          <w:kern w:val="2"/>
          <w:sz w:val="24"/>
          <w:szCs w:val="24"/>
          <w:lang w:val="zh-CN"/>
        </w:rPr>
        <w:t>（项目编号：</w:t>
      </w:r>
      <w:r>
        <w:rPr>
          <w:rFonts w:hint="eastAsia" w:ascii="宋体" w:hAnsi="宋体" w:eastAsia="新宋体"/>
          <w:sz w:val="24"/>
          <w:szCs w:val="24"/>
          <w:lang w:eastAsia="zh-CN"/>
        </w:rPr>
        <w:t>JXZY2025-G022</w:t>
      </w:r>
      <w:r>
        <w:rPr>
          <w:rFonts w:hint="eastAsia" w:ascii="新宋体" w:hAnsi="新宋体" w:eastAsia="新宋体"/>
          <w:kern w:val="2"/>
          <w:sz w:val="24"/>
          <w:szCs w:val="24"/>
          <w:lang w:val="zh-CN"/>
        </w:rPr>
        <w:t>）进行国内公开比选，</w:t>
      </w:r>
      <w:r>
        <w:rPr>
          <w:rFonts w:hint="eastAsia" w:ascii="宋体" w:hAnsi="宋体"/>
          <w:sz w:val="24"/>
          <w:szCs w:val="24"/>
        </w:rPr>
        <w:t>欢迎符合资格条件的参选人参与比选。</w:t>
      </w:r>
    </w:p>
    <w:p w14:paraId="031661B9">
      <w:pPr>
        <w:snapToGrid w:val="0"/>
        <w:spacing w:line="360" w:lineRule="auto"/>
        <w:rPr>
          <w:rFonts w:hint="eastAsia" w:ascii="宋体" w:hAnsi="宋体" w:cs="宋体"/>
          <w:b/>
          <w:bCs/>
          <w:kern w:val="0"/>
          <w:sz w:val="24"/>
        </w:rPr>
      </w:pPr>
      <w:r>
        <w:rPr>
          <w:rFonts w:hint="eastAsia" w:ascii="宋体" w:hAnsi="宋体" w:cs="宋体"/>
          <w:b/>
          <w:bCs/>
          <w:kern w:val="0"/>
          <w:sz w:val="24"/>
        </w:rPr>
        <w:t>一、项目清单：</w:t>
      </w:r>
    </w:p>
    <w:tbl>
      <w:tblPr>
        <w:tblStyle w:val="22"/>
        <w:tblW w:w="9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2551"/>
        <w:gridCol w:w="993"/>
        <w:gridCol w:w="2487"/>
        <w:gridCol w:w="2001"/>
      </w:tblGrid>
      <w:tr w14:paraId="2A629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650" w:type="dxa"/>
            <w:noWrap w:val="0"/>
            <w:vAlign w:val="center"/>
          </w:tcPr>
          <w:p w14:paraId="3EA0C2B0">
            <w:pPr>
              <w:widowControl/>
              <w:snapToGrid w:val="0"/>
              <w:spacing w:line="360" w:lineRule="auto"/>
              <w:jc w:val="center"/>
              <w:rPr>
                <w:rFonts w:hint="eastAsia" w:ascii="新宋体" w:hAnsi="新宋体" w:eastAsia="新宋体" w:cs="宋体"/>
                <w:color w:val="000000"/>
                <w:szCs w:val="21"/>
                <w:lang w:val="zh-CN"/>
              </w:rPr>
            </w:pPr>
            <w:r>
              <w:rPr>
                <w:rFonts w:hint="eastAsia" w:ascii="新宋体" w:hAnsi="新宋体" w:eastAsia="新宋体" w:cs="宋体"/>
                <w:color w:val="000000"/>
                <w:szCs w:val="21"/>
                <w:lang w:val="zh-CN"/>
              </w:rPr>
              <w:t>项目编号</w:t>
            </w:r>
          </w:p>
        </w:tc>
        <w:tc>
          <w:tcPr>
            <w:tcW w:w="2551" w:type="dxa"/>
            <w:noWrap w:val="0"/>
            <w:vAlign w:val="center"/>
          </w:tcPr>
          <w:p w14:paraId="3D05DB85">
            <w:pPr>
              <w:widowControl/>
              <w:snapToGrid w:val="0"/>
              <w:spacing w:line="360" w:lineRule="auto"/>
              <w:jc w:val="center"/>
              <w:rPr>
                <w:rFonts w:hint="eastAsia" w:ascii="新宋体" w:hAnsi="新宋体" w:eastAsia="新宋体" w:cs="宋体"/>
                <w:color w:val="000000"/>
                <w:szCs w:val="21"/>
                <w:lang w:val="zh-CN"/>
              </w:rPr>
            </w:pPr>
            <w:r>
              <w:rPr>
                <w:rFonts w:hint="eastAsia" w:ascii="新宋体" w:hAnsi="新宋体" w:eastAsia="新宋体" w:cs="宋体"/>
                <w:color w:val="000000"/>
                <w:szCs w:val="21"/>
                <w:lang w:val="zh-CN"/>
              </w:rPr>
              <w:t>项目名称</w:t>
            </w:r>
          </w:p>
        </w:tc>
        <w:tc>
          <w:tcPr>
            <w:tcW w:w="993" w:type="dxa"/>
            <w:noWrap w:val="0"/>
            <w:vAlign w:val="center"/>
          </w:tcPr>
          <w:p w14:paraId="4F7AD588">
            <w:pPr>
              <w:widowControl/>
              <w:snapToGrid w:val="0"/>
              <w:spacing w:line="360" w:lineRule="auto"/>
              <w:jc w:val="center"/>
              <w:rPr>
                <w:rFonts w:hint="eastAsia" w:ascii="新宋体" w:hAnsi="新宋体" w:eastAsia="新宋体" w:cs="宋体"/>
                <w:color w:val="000000"/>
                <w:szCs w:val="21"/>
                <w:lang w:val="zh-CN"/>
              </w:rPr>
            </w:pPr>
            <w:r>
              <w:rPr>
                <w:rFonts w:hint="eastAsia" w:ascii="新宋体" w:hAnsi="新宋体" w:eastAsia="新宋体" w:cs="宋体"/>
                <w:color w:val="000000"/>
                <w:szCs w:val="21"/>
                <w:lang w:val="zh-CN"/>
              </w:rPr>
              <w:t>数量</w:t>
            </w:r>
          </w:p>
          <w:p w14:paraId="346E6F1F">
            <w:pPr>
              <w:widowControl/>
              <w:snapToGrid w:val="0"/>
              <w:spacing w:line="360" w:lineRule="auto"/>
              <w:jc w:val="center"/>
              <w:rPr>
                <w:rFonts w:hint="eastAsia" w:ascii="新宋体" w:hAnsi="新宋体" w:eastAsia="新宋体" w:cs="宋体"/>
                <w:color w:val="000000"/>
                <w:szCs w:val="21"/>
                <w:lang w:val="zh-CN"/>
              </w:rPr>
            </w:pPr>
            <w:r>
              <w:rPr>
                <w:rFonts w:hint="eastAsia" w:ascii="新宋体" w:hAnsi="新宋体" w:eastAsia="新宋体" w:cs="宋体"/>
                <w:color w:val="000000"/>
                <w:szCs w:val="21"/>
                <w:lang w:val="zh-CN"/>
              </w:rPr>
              <w:t>（单位）</w:t>
            </w:r>
          </w:p>
        </w:tc>
        <w:tc>
          <w:tcPr>
            <w:tcW w:w="2487" w:type="dxa"/>
            <w:noWrap w:val="0"/>
            <w:vAlign w:val="center"/>
          </w:tcPr>
          <w:p w14:paraId="019EEF90">
            <w:pPr>
              <w:widowControl/>
              <w:snapToGrid w:val="0"/>
              <w:spacing w:line="360" w:lineRule="auto"/>
              <w:jc w:val="center"/>
              <w:rPr>
                <w:rFonts w:hint="eastAsia" w:ascii="新宋体" w:hAnsi="新宋体" w:eastAsia="新宋体" w:cs="宋体"/>
                <w:color w:val="000000"/>
                <w:szCs w:val="21"/>
                <w:lang w:val="zh-CN"/>
              </w:rPr>
            </w:pPr>
            <w:r>
              <w:rPr>
                <w:rFonts w:hint="eastAsia" w:ascii="新宋体" w:hAnsi="新宋体" w:eastAsia="新宋体" w:cs="宋体"/>
                <w:color w:val="000000"/>
                <w:szCs w:val="21"/>
                <w:lang w:val="zh-CN"/>
              </w:rPr>
              <w:t>项目需求</w:t>
            </w:r>
          </w:p>
        </w:tc>
        <w:tc>
          <w:tcPr>
            <w:tcW w:w="2001" w:type="dxa"/>
            <w:noWrap w:val="0"/>
            <w:vAlign w:val="center"/>
          </w:tcPr>
          <w:p w14:paraId="47CE1B22">
            <w:pPr>
              <w:widowControl/>
              <w:snapToGrid w:val="0"/>
              <w:spacing w:line="360" w:lineRule="auto"/>
              <w:jc w:val="center"/>
              <w:rPr>
                <w:rFonts w:hint="eastAsia" w:ascii="新宋体" w:hAnsi="新宋体" w:eastAsia="新宋体" w:cs="宋体"/>
                <w:color w:val="000000"/>
                <w:szCs w:val="21"/>
                <w:lang w:val="zh-CN"/>
              </w:rPr>
            </w:pPr>
            <w:r>
              <w:rPr>
                <w:rFonts w:hint="eastAsia" w:ascii="新宋体" w:hAnsi="新宋体" w:eastAsia="新宋体" w:cs="宋体"/>
                <w:color w:val="000000"/>
                <w:szCs w:val="21"/>
                <w:lang w:val="en-US" w:eastAsia="zh-CN"/>
              </w:rPr>
              <w:t>比选</w:t>
            </w:r>
            <w:r>
              <w:rPr>
                <w:rFonts w:hint="eastAsia" w:ascii="新宋体" w:hAnsi="新宋体" w:eastAsia="新宋体" w:cs="宋体"/>
                <w:color w:val="000000"/>
                <w:szCs w:val="21"/>
                <w:lang w:val="zh-CN"/>
              </w:rPr>
              <w:t>控制价</w:t>
            </w:r>
          </w:p>
        </w:tc>
      </w:tr>
      <w:tr w14:paraId="3F8FB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650" w:type="dxa"/>
            <w:noWrap w:val="0"/>
            <w:vAlign w:val="center"/>
          </w:tcPr>
          <w:p w14:paraId="14ECB63C">
            <w:pPr>
              <w:widowControl/>
              <w:snapToGrid w:val="0"/>
              <w:jc w:val="center"/>
              <w:rPr>
                <w:rFonts w:hint="eastAsia" w:ascii="新宋体" w:hAnsi="新宋体" w:eastAsia="新宋体" w:cs="宋体"/>
                <w:color w:val="000000"/>
                <w:szCs w:val="21"/>
                <w:lang w:val="zh-CN"/>
              </w:rPr>
            </w:pPr>
            <w:r>
              <w:rPr>
                <w:rFonts w:hint="eastAsia" w:ascii="新宋体" w:hAnsi="新宋体" w:eastAsia="新宋体" w:cs="宋体"/>
                <w:color w:val="000000"/>
                <w:szCs w:val="21"/>
                <w:lang w:val="zh-CN"/>
              </w:rPr>
              <w:t>JXZY2025-G022</w:t>
            </w:r>
          </w:p>
        </w:tc>
        <w:tc>
          <w:tcPr>
            <w:tcW w:w="2551" w:type="dxa"/>
            <w:noWrap w:val="0"/>
            <w:vAlign w:val="center"/>
          </w:tcPr>
          <w:p w14:paraId="005C433F">
            <w:pPr>
              <w:widowControl/>
              <w:snapToGrid w:val="0"/>
              <w:jc w:val="center"/>
              <w:rPr>
                <w:rFonts w:hint="eastAsia" w:ascii="新宋体" w:hAnsi="新宋体" w:eastAsia="新宋体" w:cs="宋体"/>
                <w:color w:val="000000"/>
                <w:szCs w:val="21"/>
                <w:lang w:val="zh-CN"/>
              </w:rPr>
            </w:pPr>
            <w:r>
              <w:rPr>
                <w:rFonts w:hint="eastAsia" w:ascii="新宋体" w:hAnsi="新宋体" w:eastAsia="新宋体" w:cs="宋体"/>
                <w:color w:val="000000"/>
                <w:szCs w:val="21"/>
                <w:lang w:eastAsia="zh-CN"/>
              </w:rPr>
              <w:t>摩天轮及秋水广场品牌咖啡车公开招租</w:t>
            </w:r>
            <w:r>
              <w:rPr>
                <w:rFonts w:hint="eastAsia" w:ascii="新宋体" w:hAnsi="新宋体" w:eastAsia="新宋体" w:cs="宋体"/>
                <w:color w:val="000000"/>
                <w:szCs w:val="21"/>
              </w:rPr>
              <w:t xml:space="preserve"> </w:t>
            </w:r>
          </w:p>
        </w:tc>
        <w:tc>
          <w:tcPr>
            <w:tcW w:w="993" w:type="dxa"/>
            <w:noWrap w:val="0"/>
            <w:vAlign w:val="center"/>
          </w:tcPr>
          <w:p w14:paraId="7B92298F">
            <w:pPr>
              <w:widowControl/>
              <w:snapToGrid w:val="0"/>
              <w:jc w:val="center"/>
              <w:rPr>
                <w:rFonts w:hint="eastAsia" w:ascii="新宋体" w:hAnsi="新宋体" w:eastAsia="新宋体" w:cs="宋体"/>
                <w:color w:val="000000"/>
                <w:szCs w:val="21"/>
                <w:lang w:val="zh-CN"/>
              </w:rPr>
            </w:pPr>
            <w:r>
              <w:rPr>
                <w:rFonts w:hint="eastAsia" w:ascii="新宋体" w:hAnsi="新宋体" w:eastAsia="新宋体" w:cs="宋体"/>
                <w:color w:val="000000"/>
                <w:szCs w:val="21"/>
                <w:lang w:val="en-US" w:eastAsia="zh-CN"/>
              </w:rPr>
              <w:t>2</w:t>
            </w:r>
            <w:r>
              <w:rPr>
                <w:rFonts w:hint="eastAsia" w:ascii="新宋体" w:hAnsi="新宋体" w:eastAsia="新宋体" w:cs="宋体"/>
                <w:color w:val="000000"/>
                <w:szCs w:val="21"/>
                <w:lang w:val="zh-CN"/>
              </w:rPr>
              <w:t>年</w:t>
            </w:r>
          </w:p>
        </w:tc>
        <w:tc>
          <w:tcPr>
            <w:tcW w:w="2487" w:type="dxa"/>
            <w:noWrap w:val="0"/>
            <w:vAlign w:val="center"/>
          </w:tcPr>
          <w:p w14:paraId="58F25B71">
            <w:pPr>
              <w:widowControl/>
              <w:snapToGrid w:val="0"/>
              <w:jc w:val="center"/>
              <w:rPr>
                <w:rFonts w:hint="eastAsia" w:ascii="新宋体" w:hAnsi="新宋体" w:eastAsia="新宋体" w:cs="宋体"/>
                <w:color w:val="000000"/>
                <w:szCs w:val="21"/>
                <w:lang w:val="zh-CN"/>
              </w:rPr>
            </w:pPr>
            <w:r>
              <w:rPr>
                <w:rFonts w:hint="eastAsia" w:ascii="新宋体" w:hAnsi="新宋体" w:eastAsia="新宋体" w:cs="宋体"/>
                <w:color w:val="000000"/>
                <w:szCs w:val="21"/>
                <w:lang w:val="zh-CN"/>
              </w:rPr>
              <w:t>详见“第四章 项目需求”</w:t>
            </w:r>
          </w:p>
        </w:tc>
        <w:tc>
          <w:tcPr>
            <w:tcW w:w="2001" w:type="dxa"/>
            <w:noWrap w:val="0"/>
            <w:vAlign w:val="center"/>
          </w:tcPr>
          <w:p w14:paraId="59251EAB">
            <w:pPr>
              <w:snapToGrid w:val="0"/>
              <w:ind w:left="29" w:right="79" w:hanging="23"/>
              <w:jc w:val="center"/>
              <w:rPr>
                <w:rFonts w:hint="default" w:ascii="新宋体" w:hAnsi="新宋体" w:eastAsia="新宋体" w:cs="宋体"/>
                <w:color w:val="000000"/>
                <w:szCs w:val="21"/>
                <w:lang w:val="en-US"/>
              </w:rPr>
            </w:pPr>
            <w:r>
              <w:rPr>
                <w:rFonts w:hint="eastAsia" w:ascii="新宋体" w:hAnsi="新宋体" w:eastAsia="新宋体" w:cs="宋体"/>
                <w:color w:val="000000"/>
                <w:szCs w:val="21"/>
                <w:lang w:eastAsia="zh-CN"/>
              </w:rPr>
              <w:t xml:space="preserve"> 不低于</w:t>
            </w:r>
            <w:r>
              <w:rPr>
                <w:rFonts w:hint="eastAsia" w:ascii="新宋体" w:hAnsi="新宋体" w:eastAsia="新宋体" w:cs="宋体"/>
                <w:color w:val="000000"/>
                <w:szCs w:val="21"/>
                <w:lang w:val="en-US" w:eastAsia="zh-CN"/>
              </w:rPr>
              <w:t>100元</w:t>
            </w:r>
            <w:r>
              <w:rPr>
                <w:rFonts w:hint="eastAsia" w:ascii="新宋体" w:hAnsi="新宋体" w:eastAsia="新宋体" w:cs="宋体"/>
                <w:color w:val="000000"/>
                <w:szCs w:val="21"/>
                <w:lang w:eastAsia="zh-CN"/>
              </w:rPr>
              <w:t>/</w:t>
            </w:r>
            <w:r>
              <w:rPr>
                <w:rFonts w:hint="eastAsia" w:ascii="新宋体" w:hAnsi="新宋体" w:eastAsia="新宋体" w:cs="宋体"/>
                <w:color w:val="000000"/>
                <w:szCs w:val="21"/>
                <w:lang w:val="en-US" w:eastAsia="zh-CN"/>
              </w:rPr>
              <w:t>㎡</w:t>
            </w:r>
            <w:r>
              <w:rPr>
                <w:rFonts w:hint="eastAsia" w:ascii="新宋体" w:hAnsi="新宋体" w:eastAsia="新宋体" w:cs="宋体"/>
                <w:color w:val="000000"/>
                <w:szCs w:val="21"/>
                <w:lang w:eastAsia="zh-CN"/>
              </w:rPr>
              <w:t>/</w:t>
            </w:r>
            <w:r>
              <w:rPr>
                <w:rFonts w:hint="eastAsia" w:ascii="新宋体" w:hAnsi="新宋体" w:eastAsia="新宋体" w:cs="宋体"/>
                <w:color w:val="000000"/>
                <w:szCs w:val="21"/>
                <w:lang w:val="en-US" w:eastAsia="zh-CN"/>
              </w:rPr>
              <w:t>月，每年租金递增幅度3%</w:t>
            </w:r>
          </w:p>
        </w:tc>
      </w:tr>
    </w:tbl>
    <w:p w14:paraId="0E92947D">
      <w:pPr>
        <w:snapToGrid w:val="0"/>
        <w:spacing w:line="360" w:lineRule="auto"/>
        <w:rPr>
          <w:rFonts w:hint="eastAsia" w:ascii="宋体" w:hAnsi="宋体" w:cs="宋体"/>
          <w:b/>
          <w:bCs/>
          <w:kern w:val="0"/>
          <w:sz w:val="24"/>
        </w:rPr>
      </w:pPr>
      <w:r>
        <w:rPr>
          <w:rFonts w:hint="eastAsia" w:ascii="宋体" w:hAnsi="宋体" w:cs="宋体"/>
          <w:b/>
          <w:bCs/>
          <w:kern w:val="0"/>
          <w:sz w:val="24"/>
        </w:rPr>
        <w:t>二、项目概况：</w:t>
      </w:r>
    </w:p>
    <w:p w14:paraId="42B2AC76">
      <w:pPr>
        <w:snapToGrid w:val="0"/>
        <w:spacing w:line="360" w:lineRule="auto"/>
        <w:jc w:val="left"/>
        <w:rPr>
          <w:rFonts w:hint="eastAsia" w:ascii="宋体" w:hAnsi="宋体" w:cs="宋体"/>
          <w:kern w:val="0"/>
          <w:sz w:val="24"/>
        </w:rPr>
      </w:pPr>
      <w:r>
        <w:rPr>
          <w:rFonts w:hint="eastAsia" w:ascii="宋体" w:hAnsi="宋体" w:cs="宋体"/>
          <w:kern w:val="0"/>
          <w:sz w:val="24"/>
        </w:rPr>
        <w:t>1 、项目位置：南昌市红谷滩区；</w:t>
      </w:r>
    </w:p>
    <w:p w14:paraId="052B4129">
      <w:pPr>
        <w:snapToGrid w:val="0"/>
        <w:spacing w:line="360" w:lineRule="auto"/>
        <w:jc w:val="left"/>
        <w:rPr>
          <w:rFonts w:hint="eastAsia" w:ascii="宋体" w:hAnsi="宋体" w:cs="宋体"/>
          <w:kern w:val="0"/>
          <w:sz w:val="24"/>
        </w:rPr>
      </w:pPr>
      <w:r>
        <w:rPr>
          <w:rFonts w:hint="eastAsia" w:ascii="宋体" w:hAnsi="宋体" w:cs="宋体"/>
          <w:kern w:val="0"/>
          <w:sz w:val="24"/>
        </w:rPr>
        <w:t>2 、招标范围：</w:t>
      </w:r>
      <w:r>
        <w:rPr>
          <w:rFonts w:hint="eastAsia" w:ascii="宋体" w:hAnsi="宋体" w:cs="宋体"/>
          <w:kern w:val="0"/>
          <w:sz w:val="24"/>
          <w:lang w:eastAsia="zh-CN"/>
        </w:rPr>
        <w:t>摩天轮及秋水广场品牌咖啡车公开招租</w:t>
      </w:r>
      <w:r>
        <w:rPr>
          <w:rFonts w:hint="eastAsia" w:ascii="宋体" w:hAnsi="宋体" w:cs="宋体"/>
          <w:kern w:val="0"/>
          <w:sz w:val="24"/>
        </w:rPr>
        <w:t>。</w:t>
      </w:r>
    </w:p>
    <w:p w14:paraId="7C63D39E">
      <w:pPr>
        <w:snapToGrid w:val="0"/>
        <w:spacing w:line="360" w:lineRule="auto"/>
        <w:rPr>
          <w:rFonts w:ascii="宋体" w:hAnsi="宋体" w:cs="宋体"/>
          <w:b/>
          <w:bCs/>
          <w:kern w:val="0"/>
          <w:sz w:val="24"/>
        </w:rPr>
      </w:pPr>
      <w:r>
        <w:rPr>
          <w:rFonts w:hint="eastAsia" w:ascii="宋体" w:hAnsi="宋体" w:cs="宋体"/>
          <w:b/>
          <w:bCs/>
          <w:kern w:val="0"/>
          <w:sz w:val="24"/>
        </w:rPr>
        <w:t>三、参选人资格要求：</w:t>
      </w:r>
    </w:p>
    <w:p w14:paraId="662B2888">
      <w:pPr>
        <w:widowControl/>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w:t>
      </w:r>
      <w:r>
        <w:rPr>
          <w:rFonts w:hint="eastAsia" w:ascii="宋体" w:hAnsi="宋体" w:cs="宋体"/>
          <w:kern w:val="0"/>
          <w:sz w:val="24"/>
        </w:rPr>
        <w:t>具有独立承担民事责任的能力；</w:t>
      </w:r>
    </w:p>
    <w:p w14:paraId="57128C13">
      <w:pPr>
        <w:tabs>
          <w:tab w:val="left" w:pos="735"/>
          <w:tab w:val="left" w:pos="1418"/>
        </w:tabs>
        <w:spacing w:line="360" w:lineRule="auto"/>
        <w:ind w:firstLine="480" w:firstLineChars="200"/>
        <w:rPr>
          <w:rFonts w:hint="eastAsia" w:ascii="宋体" w:hAnsi="宋体" w:cs="宋体"/>
          <w:kern w:val="0"/>
          <w:sz w:val="24"/>
        </w:rPr>
      </w:pPr>
      <w:r>
        <w:rPr>
          <w:rFonts w:hint="eastAsia" w:ascii="宋体" w:hAnsi="宋体" w:cs="宋体"/>
          <w:kern w:val="0"/>
          <w:sz w:val="24"/>
        </w:rPr>
        <w:t>2.具有良好的商业信誉和健全的财务会计制度；</w:t>
      </w:r>
    </w:p>
    <w:p w14:paraId="7D326EDD">
      <w:pPr>
        <w:tabs>
          <w:tab w:val="left" w:pos="735"/>
          <w:tab w:val="left" w:pos="1418"/>
        </w:tabs>
        <w:spacing w:line="360" w:lineRule="auto"/>
        <w:ind w:firstLine="480" w:firstLineChars="200"/>
        <w:rPr>
          <w:rFonts w:hint="eastAsia" w:ascii="宋体" w:hAnsi="宋体" w:cs="宋体"/>
          <w:kern w:val="0"/>
          <w:sz w:val="24"/>
        </w:rPr>
      </w:pPr>
      <w:r>
        <w:rPr>
          <w:rFonts w:hint="eastAsia" w:ascii="宋体" w:hAnsi="宋体" w:cs="宋体"/>
          <w:kern w:val="0"/>
          <w:sz w:val="24"/>
        </w:rPr>
        <w:t>3.具有履行合同所必需的设备和专业技术能力；</w:t>
      </w:r>
    </w:p>
    <w:p w14:paraId="14077B80">
      <w:pPr>
        <w:tabs>
          <w:tab w:val="left" w:pos="735"/>
          <w:tab w:val="left" w:pos="1418"/>
        </w:tabs>
        <w:spacing w:line="360" w:lineRule="auto"/>
        <w:ind w:firstLine="480" w:firstLineChars="200"/>
        <w:rPr>
          <w:rFonts w:hint="eastAsia" w:ascii="宋体" w:hAnsi="宋体" w:cs="宋体"/>
          <w:kern w:val="0"/>
          <w:sz w:val="24"/>
        </w:rPr>
      </w:pPr>
      <w:r>
        <w:rPr>
          <w:rFonts w:hint="eastAsia" w:ascii="宋体" w:hAnsi="宋体" w:cs="宋体"/>
          <w:kern w:val="0"/>
          <w:sz w:val="24"/>
        </w:rPr>
        <w:t>4.有依法缴纳税收和社会保障资金的良好记录；</w:t>
      </w:r>
    </w:p>
    <w:p w14:paraId="27927084">
      <w:pPr>
        <w:tabs>
          <w:tab w:val="left" w:pos="735"/>
          <w:tab w:val="left" w:pos="1418"/>
        </w:tabs>
        <w:spacing w:line="360" w:lineRule="auto"/>
        <w:ind w:firstLine="480" w:firstLineChars="200"/>
        <w:rPr>
          <w:rFonts w:hint="eastAsia" w:ascii="宋体" w:hAnsi="宋体" w:cs="宋体"/>
          <w:kern w:val="0"/>
          <w:sz w:val="24"/>
        </w:rPr>
      </w:pPr>
      <w:r>
        <w:rPr>
          <w:rFonts w:hint="eastAsia" w:ascii="宋体" w:hAnsi="宋体" w:cs="宋体"/>
          <w:kern w:val="0"/>
          <w:sz w:val="24"/>
        </w:rPr>
        <w:t>5.参加比选活动前三年内，在经营活动中没有重大违法记录；</w:t>
      </w:r>
    </w:p>
    <w:p w14:paraId="01403E91">
      <w:pPr>
        <w:tabs>
          <w:tab w:val="left" w:pos="735"/>
          <w:tab w:val="left" w:pos="1418"/>
        </w:tabs>
        <w:spacing w:line="360" w:lineRule="auto"/>
        <w:ind w:firstLine="480" w:firstLineChars="200"/>
        <w:rPr>
          <w:rFonts w:hint="eastAsia" w:ascii="宋体" w:hAnsi="宋体" w:cs="宋体"/>
          <w:kern w:val="0"/>
          <w:sz w:val="24"/>
        </w:rPr>
      </w:pPr>
      <w:r>
        <w:rPr>
          <w:rFonts w:hint="eastAsia" w:ascii="宋体" w:hAnsi="宋体" w:cs="宋体"/>
          <w:kern w:val="0"/>
          <w:sz w:val="24"/>
        </w:rPr>
        <w:t>6.法律、行政法规规定的其他条件：</w:t>
      </w:r>
    </w:p>
    <w:p w14:paraId="2BE4C47F">
      <w:pPr>
        <w:tabs>
          <w:tab w:val="left" w:pos="735"/>
          <w:tab w:val="left" w:pos="1418"/>
        </w:tabs>
        <w:spacing w:line="360" w:lineRule="auto"/>
        <w:ind w:firstLine="480" w:firstLineChars="200"/>
        <w:rPr>
          <w:rFonts w:hint="eastAsia" w:ascii="宋体" w:hAnsi="宋体" w:cs="宋体"/>
          <w:kern w:val="0"/>
          <w:sz w:val="24"/>
        </w:rPr>
      </w:pPr>
      <w:r>
        <w:rPr>
          <w:rFonts w:hint="eastAsia" w:ascii="宋体" w:hAnsi="宋体" w:cs="宋体"/>
          <w:kern w:val="0"/>
          <w:sz w:val="24"/>
        </w:rPr>
        <w:t>6.1提供法定代表人授权委托书（或法定代表人证明资料）原件及被授权人（或法定代表人）身份证；</w:t>
      </w:r>
    </w:p>
    <w:p w14:paraId="1390A160">
      <w:pPr>
        <w:tabs>
          <w:tab w:val="left" w:pos="735"/>
          <w:tab w:val="left" w:pos="1418"/>
        </w:tabs>
        <w:spacing w:line="360" w:lineRule="auto"/>
        <w:ind w:firstLine="480" w:firstLineChars="200"/>
        <w:rPr>
          <w:rFonts w:hint="eastAsia" w:ascii="宋体" w:hAnsi="宋体" w:cs="宋体"/>
          <w:kern w:val="0"/>
          <w:sz w:val="24"/>
        </w:rPr>
      </w:pPr>
      <w:r>
        <w:rPr>
          <w:rFonts w:hint="eastAsia" w:ascii="宋体" w:hAnsi="宋体" w:cs="宋体"/>
          <w:kern w:val="0"/>
          <w:sz w:val="24"/>
        </w:rPr>
        <w:t>6.2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目的比选活动；</w:t>
      </w:r>
    </w:p>
    <w:p w14:paraId="71D62235">
      <w:pPr>
        <w:tabs>
          <w:tab w:val="left" w:pos="720"/>
          <w:tab w:val="left" w:pos="1418"/>
        </w:tabs>
        <w:spacing w:line="360" w:lineRule="auto"/>
        <w:ind w:firstLine="480" w:firstLineChars="200"/>
        <w:rPr>
          <w:rFonts w:hint="eastAsia" w:ascii="宋体" w:hAnsi="宋体" w:cs="宋体"/>
          <w:kern w:val="0"/>
          <w:sz w:val="24"/>
        </w:rPr>
      </w:pPr>
      <w:r>
        <w:rPr>
          <w:rFonts w:hint="eastAsia" w:ascii="宋体" w:hAnsi="宋体" w:cs="宋体"/>
          <w:kern w:val="0"/>
          <w:sz w:val="24"/>
        </w:rPr>
        <w:t>6.3单位负责人为同一人或者存在直接控股、管理关系的不同参选人，不得参加同一合同项下的比选活动；</w:t>
      </w:r>
    </w:p>
    <w:p w14:paraId="2079E1D8">
      <w:pPr>
        <w:tabs>
          <w:tab w:val="left" w:pos="720"/>
          <w:tab w:val="left" w:pos="1418"/>
        </w:tabs>
        <w:spacing w:line="360" w:lineRule="auto"/>
        <w:ind w:firstLine="480" w:firstLineChars="200"/>
        <w:rPr>
          <w:rFonts w:hint="eastAsia" w:ascii="宋体" w:hAnsi="宋体" w:cs="宋体"/>
          <w:b/>
          <w:bCs/>
          <w:kern w:val="0"/>
          <w:sz w:val="24"/>
        </w:rPr>
      </w:pPr>
      <w:r>
        <w:rPr>
          <w:rFonts w:hint="eastAsia" w:ascii="宋体" w:hAnsi="宋体" w:cs="宋体"/>
          <w:kern w:val="0"/>
          <w:sz w:val="24"/>
        </w:rPr>
        <w:t>6.4本项目不接受联合体参选。</w:t>
      </w:r>
    </w:p>
    <w:p w14:paraId="3CFEC77C">
      <w:pPr>
        <w:widowControl/>
        <w:tabs>
          <w:tab w:val="left" w:pos="0"/>
        </w:tabs>
        <w:snapToGrid w:val="0"/>
        <w:spacing w:line="360" w:lineRule="auto"/>
        <w:jc w:val="left"/>
        <w:rPr>
          <w:rFonts w:hint="eastAsia" w:ascii="宋体" w:hAnsi="宋体" w:cs="宋体"/>
          <w:b/>
          <w:bCs/>
          <w:kern w:val="0"/>
          <w:sz w:val="24"/>
        </w:rPr>
      </w:pPr>
      <w:r>
        <w:rPr>
          <w:rFonts w:hint="eastAsia" w:ascii="宋体" w:hAnsi="宋体" w:cs="宋体"/>
          <w:b/>
          <w:bCs/>
          <w:kern w:val="0"/>
          <w:sz w:val="24"/>
        </w:rPr>
        <w:t>四、比选文件的获取：</w:t>
      </w:r>
    </w:p>
    <w:p w14:paraId="4858A332">
      <w:pPr>
        <w:widowControl/>
        <w:tabs>
          <w:tab w:val="left" w:pos="0"/>
        </w:tabs>
        <w:snapToGrid w:val="0"/>
        <w:spacing w:line="360" w:lineRule="auto"/>
        <w:jc w:val="left"/>
        <w:rPr>
          <w:rFonts w:hint="eastAsia" w:ascii="宋体" w:hAnsi="宋体" w:cs="宋体"/>
          <w:kern w:val="0"/>
          <w:sz w:val="24"/>
        </w:rPr>
      </w:pPr>
      <w:r>
        <w:rPr>
          <w:rFonts w:hint="eastAsia" w:ascii="宋体" w:hAnsi="宋体" w:cs="宋体"/>
          <w:kern w:val="0"/>
          <w:sz w:val="24"/>
        </w:rPr>
        <w:t>本项目比选公告发布在中国招标投标公共服务平台（网址http://www.cebpubservice.com/）、南昌市红谷滩城市投资集团有限公司网站(网址：http://www.hgtct.com/Index.aspx)，有意向的参选人自行在南昌市红谷滩城市投资集团有限公司网站(网址：http://www.hgtct.com/Index.aspx)上下载比选文件。</w:t>
      </w:r>
    </w:p>
    <w:p w14:paraId="1F5106E1">
      <w:pPr>
        <w:snapToGrid w:val="0"/>
        <w:spacing w:line="360" w:lineRule="auto"/>
        <w:rPr>
          <w:rFonts w:hint="eastAsia" w:ascii="宋体" w:hAnsi="宋体"/>
          <w:sz w:val="24"/>
        </w:rPr>
      </w:pPr>
      <w:r>
        <w:rPr>
          <w:rFonts w:hint="eastAsia" w:ascii="宋体" w:hAnsi="宋体" w:cs="宋体"/>
          <w:b/>
          <w:bCs/>
          <w:kern w:val="0"/>
          <w:sz w:val="24"/>
        </w:rPr>
        <w:t>五、</w:t>
      </w:r>
      <w:r>
        <w:rPr>
          <w:rFonts w:hint="eastAsia" w:ascii="宋体" w:hAnsi="宋体"/>
          <w:b/>
          <w:bCs/>
          <w:sz w:val="24"/>
        </w:rPr>
        <w:t>递交</w:t>
      </w:r>
      <w:r>
        <w:rPr>
          <w:rFonts w:hint="eastAsia" w:ascii="宋体" w:hAnsi="宋体" w:cs="宋体"/>
          <w:b/>
          <w:bCs/>
          <w:kern w:val="0"/>
          <w:sz w:val="24"/>
        </w:rPr>
        <w:t>参选</w:t>
      </w:r>
      <w:r>
        <w:rPr>
          <w:rFonts w:hint="eastAsia" w:ascii="宋体" w:hAnsi="宋体"/>
          <w:b/>
          <w:bCs/>
          <w:sz w:val="24"/>
        </w:rPr>
        <w:t>文件截止时间及比选地点：</w:t>
      </w:r>
    </w:p>
    <w:p w14:paraId="00828014">
      <w:pPr>
        <w:widowControl/>
        <w:snapToGrid w:val="0"/>
        <w:spacing w:line="360" w:lineRule="auto"/>
        <w:jc w:val="left"/>
        <w:rPr>
          <w:rFonts w:hint="eastAsia" w:ascii="宋体" w:hAnsi="宋体" w:cs="宋体"/>
          <w:kern w:val="0"/>
          <w:sz w:val="24"/>
        </w:rPr>
      </w:pPr>
      <w:r>
        <w:rPr>
          <w:rFonts w:hint="eastAsia" w:ascii="宋体" w:hAnsi="宋体" w:cs="宋体"/>
          <w:kern w:val="0"/>
          <w:sz w:val="24"/>
        </w:rPr>
        <w:t>1、递交参选文件截止时间和比选时间为2025年</w:t>
      </w:r>
      <w:r>
        <w:rPr>
          <w:rFonts w:hint="eastAsia" w:ascii="宋体" w:hAnsi="宋体" w:cs="宋体"/>
          <w:kern w:val="0"/>
          <w:sz w:val="24"/>
          <w:lang w:val="en-US" w:eastAsia="zh-CN"/>
        </w:rPr>
        <w:t>12</w:t>
      </w:r>
      <w:r>
        <w:rPr>
          <w:rFonts w:hint="eastAsia" w:ascii="宋体" w:hAnsi="宋体" w:cs="宋体"/>
          <w:kern w:val="0"/>
          <w:sz w:val="24"/>
        </w:rPr>
        <w:t>月</w:t>
      </w:r>
      <w:r>
        <w:rPr>
          <w:rFonts w:hint="eastAsia" w:ascii="宋体" w:hAnsi="宋体" w:cs="宋体"/>
          <w:kern w:val="0"/>
          <w:sz w:val="24"/>
          <w:lang w:val="en-US" w:eastAsia="zh-CN"/>
        </w:rPr>
        <w:t>31</w:t>
      </w:r>
      <w:r>
        <w:rPr>
          <w:rFonts w:hint="eastAsia" w:ascii="宋体" w:hAnsi="宋体" w:cs="宋体"/>
          <w:kern w:val="0"/>
          <w:sz w:val="24"/>
        </w:rPr>
        <w:t>日1</w:t>
      </w:r>
      <w:r>
        <w:rPr>
          <w:rFonts w:hint="eastAsia" w:ascii="宋体" w:hAnsi="宋体" w:cs="宋体"/>
          <w:kern w:val="0"/>
          <w:sz w:val="24"/>
          <w:lang w:val="en-US" w:eastAsia="zh-CN"/>
        </w:rPr>
        <w:t>5</w:t>
      </w:r>
      <w:r>
        <w:rPr>
          <w:rFonts w:hint="eastAsia" w:ascii="宋体" w:hAnsi="宋体" w:cs="宋体"/>
          <w:kern w:val="0"/>
          <w:sz w:val="24"/>
        </w:rPr>
        <w:t>：30  (北京时间)；</w:t>
      </w:r>
    </w:p>
    <w:p w14:paraId="60E442AE">
      <w:pPr>
        <w:widowControl/>
        <w:snapToGrid w:val="0"/>
        <w:spacing w:line="360" w:lineRule="auto"/>
        <w:jc w:val="left"/>
        <w:rPr>
          <w:rFonts w:hint="eastAsia" w:ascii="宋体" w:hAnsi="宋体" w:cs="宋体"/>
          <w:kern w:val="0"/>
          <w:sz w:val="24"/>
        </w:rPr>
      </w:pPr>
      <w:r>
        <w:rPr>
          <w:rFonts w:hint="eastAsia" w:ascii="宋体" w:hAnsi="宋体" w:cs="宋体"/>
          <w:kern w:val="0"/>
          <w:sz w:val="24"/>
        </w:rPr>
        <w:t>2、比选地点：</w:t>
      </w:r>
      <w:r>
        <w:rPr>
          <w:rFonts w:hint="eastAsia" w:ascii="宋体" w:hAnsi="宋体" w:cs="宋体"/>
          <w:kern w:val="0"/>
          <w:sz w:val="24"/>
          <w:lang w:eastAsia="zh-CN"/>
        </w:rPr>
        <w:t>南昌市红谷滩区地中海阳光D单元406</w:t>
      </w:r>
      <w:r>
        <w:rPr>
          <w:rFonts w:hint="eastAsia" w:ascii="宋体" w:hAnsi="宋体" w:cs="宋体"/>
          <w:kern w:val="0"/>
          <w:sz w:val="24"/>
        </w:rPr>
        <w:t>。</w:t>
      </w:r>
    </w:p>
    <w:p w14:paraId="7CC3A412">
      <w:pPr>
        <w:widowControl/>
        <w:snapToGrid w:val="0"/>
        <w:spacing w:line="360" w:lineRule="auto"/>
        <w:jc w:val="left"/>
        <w:rPr>
          <w:rFonts w:hint="eastAsia" w:ascii="宋体" w:hAnsi="宋体" w:cs="宋体"/>
          <w:b/>
          <w:bCs/>
          <w:kern w:val="0"/>
          <w:sz w:val="24"/>
        </w:rPr>
      </w:pPr>
      <w:r>
        <w:rPr>
          <w:rFonts w:hint="eastAsia" w:ascii="宋体" w:hAnsi="宋体" w:cs="宋体"/>
          <w:b/>
          <w:bCs/>
          <w:kern w:val="0"/>
          <w:sz w:val="24"/>
        </w:rPr>
        <w:t>六、联系方式：</w:t>
      </w:r>
    </w:p>
    <w:p w14:paraId="48DAC51E">
      <w:pPr>
        <w:snapToGrid w:val="0"/>
        <w:spacing w:line="360" w:lineRule="auto"/>
        <w:rPr>
          <w:rFonts w:hint="eastAsia" w:ascii="宋体" w:hAnsi="宋体" w:eastAsia="宋体" w:cs="宋体"/>
          <w:kern w:val="0"/>
          <w:sz w:val="24"/>
          <w:lang w:eastAsia="zh-CN"/>
        </w:rPr>
      </w:pPr>
      <w:r>
        <w:rPr>
          <w:rFonts w:hint="eastAsia" w:ascii="宋体" w:hAnsi="宋体" w:cs="宋体"/>
          <w:kern w:val="0"/>
          <w:sz w:val="24"/>
        </w:rPr>
        <w:t>比选人名称：</w:t>
      </w:r>
      <w:r>
        <w:rPr>
          <w:rFonts w:hint="eastAsia" w:ascii="宋体" w:hAnsi="宋体" w:cs="宋体"/>
          <w:kern w:val="0"/>
          <w:sz w:val="24"/>
          <w:lang w:eastAsia="zh-CN"/>
        </w:rPr>
        <w:t>南昌市红谷滩文化旅游发展有限公司</w:t>
      </w:r>
    </w:p>
    <w:p w14:paraId="0B50C346">
      <w:pPr>
        <w:snapToGrid w:val="0"/>
        <w:spacing w:line="360" w:lineRule="auto"/>
        <w:rPr>
          <w:rFonts w:hint="eastAsia" w:ascii="宋体" w:hAnsi="宋体" w:cs="宋体"/>
          <w:kern w:val="0"/>
          <w:sz w:val="24"/>
        </w:rPr>
      </w:pPr>
      <w:r>
        <w:rPr>
          <w:rFonts w:hint="eastAsia" w:ascii="宋体" w:hAnsi="宋体" w:cs="宋体"/>
          <w:kern w:val="0"/>
          <w:sz w:val="24"/>
        </w:rPr>
        <w:t>比选人地址：南昌市红谷滩区九龙湖公园</w:t>
      </w:r>
    </w:p>
    <w:p w14:paraId="330F487D">
      <w:pPr>
        <w:snapToGrid w:val="0"/>
        <w:spacing w:line="360" w:lineRule="auto"/>
        <w:rPr>
          <w:rFonts w:hint="eastAsia" w:ascii="宋体" w:hAnsi="宋体" w:cs="宋体"/>
          <w:kern w:val="0"/>
          <w:sz w:val="24"/>
        </w:rPr>
      </w:pPr>
    </w:p>
    <w:p w14:paraId="2B8C72EC">
      <w:pPr>
        <w:snapToGrid w:val="0"/>
        <w:spacing w:line="360" w:lineRule="auto"/>
        <w:rPr>
          <w:rFonts w:hint="eastAsia" w:ascii="宋体" w:hAnsi="宋体" w:eastAsia="宋体"/>
          <w:sz w:val="24"/>
          <w:lang w:eastAsia="zh-CN"/>
        </w:rPr>
      </w:pPr>
      <w:r>
        <w:rPr>
          <w:rFonts w:hint="eastAsia" w:ascii="宋体" w:hAnsi="宋体"/>
          <w:sz w:val="24"/>
        </w:rPr>
        <w:t>招标代理机构名称：</w:t>
      </w:r>
      <w:r>
        <w:rPr>
          <w:rFonts w:hint="eastAsia" w:ascii="宋体" w:hAnsi="宋体"/>
          <w:sz w:val="24"/>
          <w:lang w:eastAsia="zh-CN"/>
        </w:rPr>
        <w:t>江西中禹项目管理有限公司</w:t>
      </w:r>
    </w:p>
    <w:p w14:paraId="0E870D0D">
      <w:pPr>
        <w:snapToGrid w:val="0"/>
        <w:spacing w:line="360" w:lineRule="auto"/>
        <w:rPr>
          <w:rFonts w:hint="eastAsia" w:ascii="宋体" w:hAnsi="宋体"/>
          <w:sz w:val="24"/>
          <w:lang w:eastAsia="zh-CN"/>
        </w:rPr>
      </w:pPr>
      <w:r>
        <w:rPr>
          <w:rFonts w:hint="eastAsia" w:ascii="宋体" w:hAnsi="宋体"/>
          <w:sz w:val="24"/>
        </w:rPr>
        <w:t>详细地址：</w:t>
      </w:r>
      <w:r>
        <w:rPr>
          <w:rFonts w:hint="eastAsia" w:ascii="宋体" w:hAnsi="宋体"/>
          <w:sz w:val="24"/>
          <w:lang w:eastAsia="zh-CN"/>
        </w:rPr>
        <w:t>南昌市红谷滩区地中海阳光D单元406</w:t>
      </w:r>
    </w:p>
    <w:p w14:paraId="13C77EBA">
      <w:pPr>
        <w:snapToGrid w:val="0"/>
        <w:spacing w:line="360" w:lineRule="auto"/>
        <w:rPr>
          <w:rFonts w:hint="eastAsia" w:ascii="宋体" w:hAnsi="宋体" w:eastAsia="宋体"/>
          <w:sz w:val="24"/>
          <w:lang w:eastAsia="zh-CN"/>
        </w:rPr>
      </w:pPr>
      <w:r>
        <w:rPr>
          <w:rFonts w:hint="eastAsia" w:ascii="宋体" w:hAnsi="宋体"/>
          <w:sz w:val="24"/>
        </w:rPr>
        <w:t>联 系 人：</w:t>
      </w:r>
      <w:r>
        <w:rPr>
          <w:rFonts w:hint="eastAsia" w:ascii="宋体" w:hAnsi="宋体"/>
          <w:sz w:val="24"/>
          <w:lang w:eastAsia="zh-CN"/>
        </w:rPr>
        <w:t>晏玲</w:t>
      </w:r>
      <w:r>
        <w:rPr>
          <w:rFonts w:hint="eastAsia" w:ascii="宋体" w:hAnsi="宋体"/>
          <w:sz w:val="24"/>
        </w:rPr>
        <w:t xml:space="preserve">     电    话：</w:t>
      </w:r>
      <w:r>
        <w:rPr>
          <w:rFonts w:hint="eastAsia" w:ascii="宋体" w:hAnsi="宋体"/>
          <w:sz w:val="24"/>
          <w:lang w:eastAsia="zh-CN"/>
        </w:rPr>
        <w:t>13361655019</w:t>
      </w:r>
    </w:p>
    <w:p w14:paraId="1BDF4A8F">
      <w:pPr>
        <w:snapToGrid w:val="0"/>
        <w:spacing w:line="360" w:lineRule="auto"/>
        <w:rPr>
          <w:rFonts w:hint="eastAsia" w:ascii="宋体" w:hAnsi="宋体"/>
          <w:sz w:val="24"/>
        </w:rPr>
      </w:pPr>
      <w:r>
        <w:rPr>
          <w:rFonts w:hint="eastAsia" w:ascii="宋体" w:hAnsi="宋体"/>
          <w:sz w:val="24"/>
        </w:rPr>
        <w:t xml:space="preserve">邮    箱: </w:t>
      </w:r>
      <w:r>
        <w:rPr>
          <w:rFonts w:hint="eastAsia" w:ascii="宋体" w:hAnsi="宋体"/>
          <w:sz w:val="24"/>
        </w:rPr>
        <w:fldChar w:fldCharType="begin"/>
      </w:r>
      <w:r>
        <w:rPr>
          <w:rFonts w:hint="eastAsia" w:ascii="宋体" w:hAnsi="宋体"/>
          <w:sz w:val="24"/>
        </w:rPr>
        <w:instrText xml:space="preserve"> HYPERLINK "mailto:jxfmf2022@163.com" </w:instrText>
      </w:r>
      <w:r>
        <w:rPr>
          <w:rFonts w:hint="eastAsia" w:ascii="宋体" w:hAnsi="宋体"/>
          <w:sz w:val="24"/>
        </w:rPr>
        <w:fldChar w:fldCharType="separate"/>
      </w:r>
      <w:r>
        <w:rPr>
          <w:rFonts w:hint="eastAsia" w:ascii="宋体" w:hAnsi="宋体"/>
          <w:sz w:val="24"/>
          <w:lang w:eastAsia="zh-CN"/>
        </w:rPr>
        <w:t>1420040800@qq.com</w:t>
      </w:r>
      <w:r>
        <w:rPr>
          <w:rFonts w:hint="eastAsia" w:ascii="宋体" w:hAnsi="宋体"/>
          <w:sz w:val="24"/>
        </w:rPr>
        <w:fldChar w:fldCharType="end"/>
      </w:r>
    </w:p>
    <w:p w14:paraId="5537F5FB">
      <w:pPr>
        <w:rPr>
          <w:rFonts w:hint="eastAsia" w:ascii="宋体" w:hAnsi="宋体" w:eastAsia="宋体" w:cs="Times New Roman"/>
          <w:b w:val="0"/>
          <w:bCs w:val="0"/>
          <w:kern w:val="2"/>
          <w:sz w:val="24"/>
          <w:szCs w:val="24"/>
          <w:lang w:val="en-US" w:eastAsia="zh-CN" w:bidi="ar-SA"/>
        </w:rPr>
      </w:pPr>
    </w:p>
    <w:p w14:paraId="031B74C8">
      <w:pPr>
        <w:rPr>
          <w:rFonts w:hint="eastAsia" w:ascii="宋体" w:hAnsi="宋体" w:eastAsia="宋体" w:cs="Times New Roman"/>
          <w:b w:val="0"/>
          <w:bCs w:val="0"/>
          <w:kern w:val="2"/>
          <w:sz w:val="24"/>
          <w:szCs w:val="24"/>
          <w:lang w:val="en-US" w:eastAsia="zh-CN" w:bidi="ar-SA"/>
        </w:rPr>
      </w:pPr>
    </w:p>
    <w:p w14:paraId="68DC7EB9">
      <w:pPr>
        <w:rPr>
          <w:rFonts w:hint="eastAsia" w:ascii="宋体" w:hAnsi="宋体" w:eastAsia="宋体" w:cs="Times New Roman"/>
          <w:b w:val="0"/>
          <w:bCs w:val="0"/>
          <w:kern w:val="2"/>
          <w:sz w:val="24"/>
          <w:szCs w:val="24"/>
          <w:lang w:val="en-US" w:eastAsia="zh-CN" w:bidi="ar-SA"/>
        </w:rPr>
      </w:pPr>
    </w:p>
    <w:p w14:paraId="76EFEB59">
      <w:pPr>
        <w:pStyle w:val="3"/>
        <w:spacing w:line="240" w:lineRule="auto"/>
        <w:ind w:firstLine="643" w:firstLineChars="200"/>
        <w:jc w:val="center"/>
        <w:rPr>
          <w:rFonts w:hint="eastAsia" w:ascii="宋体" w:hAnsi="宋体" w:cs="宋体"/>
        </w:rPr>
      </w:pPr>
      <w:r>
        <w:rPr>
          <w:rFonts w:hint="eastAsia" w:ascii="宋体" w:hAnsi="宋体" w:cs="宋体"/>
        </w:rPr>
        <w:br w:type="page"/>
      </w:r>
      <w:r>
        <w:rPr>
          <w:rFonts w:hint="eastAsia" w:ascii="宋体" w:hAnsi="宋体" w:cs="宋体"/>
        </w:rPr>
        <w:t>二、参选人须知前附表</w:t>
      </w:r>
    </w:p>
    <w:tbl>
      <w:tblPr>
        <w:tblStyle w:val="22"/>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14:paraId="10A2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520" w:type="dxa"/>
            <w:gridSpan w:val="2"/>
            <w:noWrap w:val="0"/>
            <w:vAlign w:val="center"/>
          </w:tcPr>
          <w:p w14:paraId="55149A83">
            <w:pPr>
              <w:spacing w:line="400" w:lineRule="exact"/>
              <w:jc w:val="center"/>
              <w:rPr>
                <w:rFonts w:hint="eastAsia" w:ascii="宋体" w:hAnsi="宋体" w:cs="宋体"/>
                <w:b/>
                <w:sz w:val="24"/>
              </w:rPr>
            </w:pPr>
            <w:r>
              <w:rPr>
                <w:rFonts w:hint="eastAsia" w:ascii="宋体" w:hAnsi="宋体" w:cs="宋体"/>
                <w:b/>
                <w:sz w:val="24"/>
              </w:rPr>
              <w:t>参选人须知前附表</w:t>
            </w:r>
          </w:p>
        </w:tc>
      </w:tr>
      <w:tr w14:paraId="1E3BD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25" w:type="dxa"/>
            <w:noWrap w:val="0"/>
            <w:vAlign w:val="center"/>
          </w:tcPr>
          <w:p w14:paraId="6CDCC598">
            <w:pPr>
              <w:spacing w:line="400" w:lineRule="exact"/>
              <w:jc w:val="center"/>
              <w:rPr>
                <w:rFonts w:hint="eastAsia" w:ascii="宋体" w:hAnsi="宋体" w:cs="宋体"/>
                <w:b/>
                <w:sz w:val="24"/>
              </w:rPr>
            </w:pPr>
            <w:r>
              <w:rPr>
                <w:rFonts w:hint="eastAsia" w:ascii="宋体" w:hAnsi="宋体" w:cs="宋体"/>
                <w:b/>
                <w:sz w:val="24"/>
              </w:rPr>
              <w:t>序号</w:t>
            </w:r>
          </w:p>
        </w:tc>
        <w:tc>
          <w:tcPr>
            <w:tcW w:w="8795" w:type="dxa"/>
            <w:noWrap w:val="0"/>
            <w:vAlign w:val="center"/>
          </w:tcPr>
          <w:p w14:paraId="508965D9">
            <w:pPr>
              <w:spacing w:line="400" w:lineRule="exact"/>
              <w:jc w:val="center"/>
              <w:rPr>
                <w:rFonts w:hint="eastAsia" w:ascii="宋体" w:hAnsi="宋体" w:cs="宋体"/>
                <w:b/>
                <w:sz w:val="24"/>
              </w:rPr>
            </w:pPr>
            <w:r>
              <w:rPr>
                <w:rFonts w:hint="eastAsia" w:ascii="宋体" w:hAnsi="宋体" w:cs="宋体"/>
                <w:b/>
                <w:sz w:val="24"/>
              </w:rPr>
              <w:t>内      容</w:t>
            </w:r>
          </w:p>
        </w:tc>
      </w:tr>
      <w:tr w14:paraId="28D4E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25" w:type="dxa"/>
            <w:noWrap w:val="0"/>
            <w:vAlign w:val="center"/>
          </w:tcPr>
          <w:p w14:paraId="65E74B28">
            <w:pPr>
              <w:spacing w:line="400" w:lineRule="exact"/>
              <w:jc w:val="center"/>
              <w:rPr>
                <w:rFonts w:hint="eastAsia" w:ascii="宋体" w:hAnsi="宋体" w:cs="宋体"/>
                <w:sz w:val="24"/>
              </w:rPr>
            </w:pPr>
            <w:r>
              <w:rPr>
                <w:rFonts w:hint="eastAsia" w:ascii="宋体" w:hAnsi="宋体" w:cs="宋体"/>
                <w:sz w:val="24"/>
              </w:rPr>
              <w:t>1</w:t>
            </w:r>
          </w:p>
        </w:tc>
        <w:tc>
          <w:tcPr>
            <w:tcW w:w="8795" w:type="dxa"/>
            <w:noWrap w:val="0"/>
            <w:vAlign w:val="center"/>
          </w:tcPr>
          <w:p w14:paraId="55494AE9">
            <w:pPr>
              <w:widowControl/>
              <w:tabs>
                <w:tab w:val="left" w:pos="0"/>
              </w:tabs>
              <w:spacing w:line="440" w:lineRule="exact"/>
              <w:jc w:val="left"/>
              <w:rPr>
                <w:rFonts w:hint="eastAsia" w:ascii="宋体" w:hAnsi="宋体" w:cs="宋体"/>
                <w:kern w:val="0"/>
                <w:sz w:val="24"/>
              </w:rPr>
            </w:pPr>
            <w:r>
              <w:rPr>
                <w:rFonts w:hint="eastAsia" w:ascii="宋体" w:hAnsi="宋体" w:cs="宋体"/>
                <w:kern w:val="0"/>
                <w:sz w:val="24"/>
              </w:rPr>
              <w:t>项目名称：</w:t>
            </w:r>
            <w:r>
              <w:rPr>
                <w:rFonts w:hint="eastAsia" w:ascii="宋体" w:hAnsi="宋体" w:cs="宋体"/>
                <w:sz w:val="24"/>
                <w:lang w:eastAsia="zh-CN"/>
              </w:rPr>
              <w:t>摩天轮及秋水广场品牌咖啡车公开招租</w:t>
            </w:r>
            <w:r>
              <w:rPr>
                <w:rFonts w:hint="eastAsia" w:ascii="宋体" w:hAnsi="宋体" w:cs="宋体"/>
                <w:sz w:val="24"/>
              </w:rPr>
              <w:t xml:space="preserve"> </w:t>
            </w:r>
            <w:r>
              <w:rPr>
                <w:rFonts w:hint="eastAsia" w:ascii="宋体" w:hAnsi="宋体" w:cs="宋体"/>
                <w:kern w:val="0"/>
                <w:sz w:val="24"/>
              </w:rPr>
              <w:t xml:space="preserve">                                </w:t>
            </w:r>
          </w:p>
          <w:p w14:paraId="6C87583C">
            <w:pPr>
              <w:widowControl/>
              <w:tabs>
                <w:tab w:val="left" w:pos="0"/>
              </w:tabs>
              <w:spacing w:line="440" w:lineRule="exact"/>
              <w:jc w:val="left"/>
              <w:rPr>
                <w:rFonts w:hint="eastAsia" w:ascii="宋体" w:hAnsi="宋体" w:eastAsia="宋体" w:cs="宋体"/>
                <w:kern w:val="0"/>
                <w:sz w:val="24"/>
                <w:lang w:eastAsia="zh-CN"/>
              </w:rPr>
            </w:pPr>
            <w:r>
              <w:rPr>
                <w:rFonts w:hint="eastAsia" w:ascii="宋体" w:hAnsi="宋体" w:cs="宋体"/>
                <w:kern w:val="0"/>
                <w:sz w:val="24"/>
              </w:rPr>
              <w:t>项目编号：</w:t>
            </w:r>
            <w:r>
              <w:rPr>
                <w:rFonts w:hint="eastAsia" w:ascii="宋体" w:hAnsi="宋体" w:cs="宋体"/>
                <w:kern w:val="0"/>
                <w:sz w:val="24"/>
                <w:lang w:eastAsia="zh-CN"/>
              </w:rPr>
              <w:t xml:space="preserve"> </w:t>
            </w:r>
            <w:r>
              <w:rPr>
                <w:rFonts w:hint="eastAsia" w:ascii="宋体" w:hAnsi="宋体"/>
                <w:kern w:val="2"/>
                <w:sz w:val="24"/>
                <w:szCs w:val="24"/>
                <w:lang w:val="en-US" w:eastAsia="zh-CN"/>
              </w:rPr>
              <w:t>JXZY2025-G022</w:t>
            </w:r>
          </w:p>
        </w:tc>
      </w:tr>
      <w:tr w14:paraId="2289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725" w:type="dxa"/>
            <w:noWrap w:val="0"/>
            <w:vAlign w:val="center"/>
          </w:tcPr>
          <w:p w14:paraId="27FBCE88">
            <w:pPr>
              <w:spacing w:line="400" w:lineRule="exact"/>
              <w:jc w:val="center"/>
              <w:rPr>
                <w:rFonts w:hint="eastAsia" w:ascii="宋体" w:hAnsi="宋体" w:cs="宋体"/>
                <w:sz w:val="24"/>
              </w:rPr>
            </w:pPr>
            <w:r>
              <w:rPr>
                <w:rFonts w:hint="eastAsia" w:ascii="宋体" w:hAnsi="宋体" w:cs="宋体"/>
                <w:sz w:val="24"/>
              </w:rPr>
              <w:t>2</w:t>
            </w:r>
          </w:p>
        </w:tc>
        <w:tc>
          <w:tcPr>
            <w:tcW w:w="8795" w:type="dxa"/>
            <w:noWrap w:val="0"/>
            <w:vAlign w:val="center"/>
          </w:tcPr>
          <w:p w14:paraId="66ACA01D">
            <w:pPr>
              <w:spacing w:line="360" w:lineRule="auto"/>
              <w:rPr>
                <w:rFonts w:hint="eastAsia" w:ascii="宋体" w:hAnsi="宋体" w:eastAsia="宋体" w:cs="宋体"/>
                <w:sz w:val="24"/>
                <w:lang w:eastAsia="zh-CN"/>
              </w:rPr>
            </w:pPr>
            <w:r>
              <w:rPr>
                <w:rFonts w:hint="eastAsia" w:ascii="宋体" w:hAnsi="宋体" w:cs="宋体"/>
                <w:sz w:val="24"/>
              </w:rPr>
              <w:t>比选人名称：</w:t>
            </w:r>
            <w:r>
              <w:rPr>
                <w:rFonts w:hint="eastAsia" w:ascii="宋体" w:hAnsi="宋体" w:cs="宋体"/>
                <w:sz w:val="24"/>
                <w:lang w:eastAsia="zh-CN"/>
              </w:rPr>
              <w:t>南昌市红谷滩文化旅游发展有限公司</w:t>
            </w:r>
          </w:p>
          <w:p w14:paraId="49DE71EB">
            <w:pPr>
              <w:spacing w:line="360" w:lineRule="auto"/>
              <w:rPr>
                <w:rFonts w:hint="eastAsia" w:ascii="宋体" w:hAnsi="宋体" w:cs="宋体"/>
              </w:rPr>
            </w:pPr>
            <w:r>
              <w:rPr>
                <w:rFonts w:hint="eastAsia" w:ascii="宋体" w:hAnsi="宋体" w:cs="宋体"/>
                <w:sz w:val="24"/>
              </w:rPr>
              <w:t>比选人地址：</w:t>
            </w:r>
            <w:r>
              <w:rPr>
                <w:rFonts w:hint="eastAsia" w:ascii="宋体" w:hAnsi="宋体" w:cs="宋体"/>
                <w:kern w:val="0"/>
                <w:sz w:val="24"/>
              </w:rPr>
              <w:t>南昌市红谷滩区九龙湖公园</w:t>
            </w:r>
          </w:p>
        </w:tc>
      </w:tr>
      <w:tr w14:paraId="3E00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5" w:type="dxa"/>
            <w:noWrap w:val="0"/>
            <w:vAlign w:val="center"/>
          </w:tcPr>
          <w:p w14:paraId="0A2D393E">
            <w:pPr>
              <w:spacing w:line="400" w:lineRule="exact"/>
              <w:jc w:val="center"/>
              <w:rPr>
                <w:rFonts w:hint="eastAsia" w:ascii="宋体" w:hAnsi="宋体" w:cs="宋体"/>
                <w:sz w:val="24"/>
              </w:rPr>
            </w:pPr>
            <w:r>
              <w:rPr>
                <w:rFonts w:hint="eastAsia" w:ascii="宋体" w:hAnsi="宋体" w:cs="宋体"/>
                <w:sz w:val="24"/>
              </w:rPr>
              <w:t>3</w:t>
            </w:r>
          </w:p>
        </w:tc>
        <w:tc>
          <w:tcPr>
            <w:tcW w:w="8795" w:type="dxa"/>
            <w:noWrap w:val="0"/>
            <w:vAlign w:val="center"/>
          </w:tcPr>
          <w:p w14:paraId="4BE3C439">
            <w:pPr>
              <w:widowControl/>
              <w:tabs>
                <w:tab w:val="left" w:pos="0"/>
              </w:tabs>
              <w:spacing w:line="440" w:lineRule="exact"/>
              <w:jc w:val="left"/>
              <w:rPr>
                <w:rFonts w:hint="eastAsia" w:ascii="宋体" w:hAnsi="宋体" w:cs="宋体"/>
                <w:kern w:val="0"/>
                <w:sz w:val="24"/>
              </w:rPr>
            </w:pPr>
            <w:r>
              <w:rPr>
                <w:rFonts w:hint="eastAsia" w:ascii="宋体" w:hAnsi="宋体" w:cs="宋体"/>
                <w:kern w:val="0"/>
                <w:sz w:val="24"/>
              </w:rPr>
              <w:t>比选代理机构：</w:t>
            </w:r>
            <w:r>
              <w:rPr>
                <w:rFonts w:hint="eastAsia" w:ascii="宋体" w:hAnsi="宋体" w:cs="宋体"/>
                <w:kern w:val="0"/>
                <w:sz w:val="24"/>
                <w:lang w:eastAsia="zh-CN"/>
              </w:rPr>
              <w:t>江西中禹项目管理有限公司</w:t>
            </w:r>
            <w:r>
              <w:rPr>
                <w:rFonts w:hint="eastAsia" w:ascii="宋体" w:hAnsi="宋体" w:cs="宋体"/>
                <w:sz w:val="24"/>
              </w:rPr>
              <w:t xml:space="preserve"> </w:t>
            </w:r>
            <w:r>
              <w:rPr>
                <w:rFonts w:hint="eastAsia" w:ascii="宋体" w:hAnsi="宋体" w:cs="宋体"/>
                <w:kern w:val="0"/>
                <w:sz w:val="24"/>
              </w:rPr>
              <w:t xml:space="preserve"> </w:t>
            </w:r>
          </w:p>
          <w:p w14:paraId="4234F02C">
            <w:pPr>
              <w:snapToGrid w:val="0"/>
              <w:spacing w:line="240" w:lineRule="auto"/>
              <w:rPr>
                <w:rFonts w:hint="eastAsia" w:ascii="宋体" w:hAnsi="宋体"/>
                <w:sz w:val="24"/>
                <w:lang w:eastAsia="zh-CN"/>
              </w:rPr>
            </w:pPr>
            <w:r>
              <w:rPr>
                <w:rFonts w:hint="eastAsia" w:ascii="宋体" w:hAnsi="宋体"/>
                <w:sz w:val="24"/>
              </w:rPr>
              <w:t>详细地址：</w:t>
            </w:r>
            <w:r>
              <w:rPr>
                <w:rFonts w:hint="eastAsia" w:ascii="宋体" w:hAnsi="宋体"/>
                <w:sz w:val="24"/>
                <w:lang w:eastAsia="zh-CN"/>
              </w:rPr>
              <w:t>南昌市红谷滩区地中海阳光D单元406</w:t>
            </w:r>
          </w:p>
          <w:p w14:paraId="354C0142">
            <w:pPr>
              <w:snapToGrid w:val="0"/>
              <w:spacing w:line="240" w:lineRule="auto"/>
              <w:rPr>
                <w:rFonts w:hint="eastAsia" w:ascii="宋体" w:hAnsi="宋体" w:eastAsia="宋体" w:cs="宋体"/>
                <w:kern w:val="0"/>
                <w:sz w:val="24"/>
                <w:lang w:eastAsia="zh-CN"/>
              </w:rPr>
            </w:pPr>
            <w:r>
              <w:rPr>
                <w:rFonts w:hint="eastAsia" w:ascii="宋体" w:hAnsi="宋体"/>
                <w:sz w:val="24"/>
              </w:rPr>
              <w:t>联 系 人：</w:t>
            </w:r>
            <w:r>
              <w:rPr>
                <w:rFonts w:hint="eastAsia" w:ascii="宋体" w:hAnsi="宋体"/>
                <w:sz w:val="24"/>
                <w:lang w:eastAsia="zh-CN"/>
              </w:rPr>
              <w:t>晏玲</w:t>
            </w:r>
            <w:r>
              <w:rPr>
                <w:rFonts w:hint="eastAsia" w:ascii="宋体" w:hAnsi="宋体"/>
                <w:sz w:val="24"/>
              </w:rPr>
              <w:t xml:space="preserve">     电    话：</w:t>
            </w:r>
            <w:r>
              <w:rPr>
                <w:rFonts w:hint="eastAsia" w:ascii="宋体" w:hAnsi="宋体"/>
                <w:sz w:val="24"/>
                <w:lang w:eastAsia="zh-CN"/>
              </w:rPr>
              <w:t>13361655019</w:t>
            </w:r>
          </w:p>
        </w:tc>
      </w:tr>
      <w:tr w14:paraId="67A1F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2B734849">
            <w:pPr>
              <w:spacing w:line="400" w:lineRule="exact"/>
              <w:jc w:val="center"/>
              <w:rPr>
                <w:rFonts w:hint="eastAsia" w:ascii="宋体" w:hAnsi="宋体" w:cs="宋体"/>
                <w:sz w:val="24"/>
              </w:rPr>
            </w:pPr>
            <w:r>
              <w:rPr>
                <w:rFonts w:hint="eastAsia" w:ascii="宋体" w:hAnsi="宋体" w:cs="宋体"/>
                <w:sz w:val="24"/>
              </w:rPr>
              <w:t>4</w:t>
            </w:r>
          </w:p>
        </w:tc>
        <w:tc>
          <w:tcPr>
            <w:tcW w:w="8795" w:type="dxa"/>
            <w:noWrap w:val="0"/>
            <w:vAlign w:val="center"/>
          </w:tcPr>
          <w:p w14:paraId="65B062BE">
            <w:pPr>
              <w:spacing w:line="440" w:lineRule="exact"/>
              <w:rPr>
                <w:rFonts w:hint="eastAsia" w:ascii="宋体" w:hAnsi="宋体" w:cs="宋体"/>
                <w:sz w:val="24"/>
              </w:rPr>
            </w:pPr>
            <w:r>
              <w:rPr>
                <w:rFonts w:hint="eastAsia" w:ascii="宋体" w:hAnsi="宋体" w:cs="宋体"/>
                <w:sz w:val="24"/>
              </w:rPr>
              <w:t>参选人资格要求：详见“第一章 综合比选公告</w:t>
            </w:r>
            <w:r>
              <w:rPr>
                <w:rFonts w:hint="eastAsia" w:ascii="宋体" w:hAnsi="宋体" w:cs="宋体"/>
                <w:kern w:val="0"/>
                <w:sz w:val="24"/>
              </w:rPr>
              <w:t>”</w:t>
            </w:r>
          </w:p>
        </w:tc>
      </w:tr>
      <w:tr w14:paraId="2746A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4184E2C0">
            <w:pPr>
              <w:spacing w:line="400" w:lineRule="exact"/>
              <w:jc w:val="center"/>
              <w:rPr>
                <w:rFonts w:hint="eastAsia" w:ascii="宋体" w:hAnsi="宋体" w:cs="宋体"/>
                <w:sz w:val="24"/>
              </w:rPr>
            </w:pPr>
            <w:r>
              <w:rPr>
                <w:rFonts w:hint="eastAsia" w:ascii="宋体" w:hAnsi="宋体" w:cs="宋体"/>
                <w:sz w:val="24"/>
              </w:rPr>
              <w:t>5</w:t>
            </w:r>
          </w:p>
        </w:tc>
        <w:tc>
          <w:tcPr>
            <w:tcW w:w="8795" w:type="dxa"/>
            <w:noWrap w:val="0"/>
            <w:vAlign w:val="center"/>
          </w:tcPr>
          <w:p w14:paraId="0C13830B">
            <w:pPr>
              <w:spacing w:line="400" w:lineRule="exact"/>
              <w:rPr>
                <w:rFonts w:hint="eastAsia" w:ascii="宋体" w:hAnsi="宋体" w:cs="宋体"/>
                <w:sz w:val="24"/>
              </w:rPr>
            </w:pPr>
            <w:r>
              <w:rPr>
                <w:rFonts w:hint="eastAsia" w:ascii="宋体" w:hAnsi="宋体" w:cs="宋体"/>
                <w:sz w:val="24"/>
              </w:rPr>
              <w:t>比选范围：详见“第一章 综合比选公告</w:t>
            </w:r>
            <w:r>
              <w:rPr>
                <w:rFonts w:hint="eastAsia" w:ascii="宋体" w:hAnsi="宋体" w:cs="宋体"/>
                <w:kern w:val="0"/>
                <w:sz w:val="24"/>
              </w:rPr>
              <w:t>”</w:t>
            </w:r>
          </w:p>
        </w:tc>
      </w:tr>
      <w:tr w14:paraId="0D822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25" w:type="dxa"/>
            <w:noWrap w:val="0"/>
            <w:vAlign w:val="center"/>
          </w:tcPr>
          <w:p w14:paraId="1A3B5430">
            <w:pPr>
              <w:spacing w:line="400" w:lineRule="exact"/>
              <w:jc w:val="center"/>
              <w:rPr>
                <w:rFonts w:hint="eastAsia" w:ascii="宋体" w:hAnsi="宋体" w:cs="宋体"/>
                <w:sz w:val="24"/>
              </w:rPr>
            </w:pPr>
            <w:r>
              <w:rPr>
                <w:rFonts w:hint="eastAsia" w:ascii="宋体" w:hAnsi="宋体" w:cs="宋体"/>
                <w:sz w:val="24"/>
              </w:rPr>
              <w:t>6</w:t>
            </w:r>
          </w:p>
        </w:tc>
        <w:tc>
          <w:tcPr>
            <w:tcW w:w="8795" w:type="dxa"/>
            <w:noWrap w:val="0"/>
            <w:vAlign w:val="center"/>
          </w:tcPr>
          <w:p w14:paraId="11FEC1F4">
            <w:pPr>
              <w:spacing w:line="400" w:lineRule="exact"/>
              <w:rPr>
                <w:rFonts w:hint="eastAsia" w:ascii="宋体" w:hAnsi="宋体" w:cs="宋体"/>
                <w:sz w:val="24"/>
              </w:rPr>
            </w:pPr>
            <w:r>
              <w:rPr>
                <w:rFonts w:hint="eastAsia" w:ascii="宋体" w:hAnsi="宋体" w:cs="宋体"/>
                <w:sz w:val="24"/>
              </w:rPr>
              <w:t>参选有效期：自比选之日起90个日历日内保持有效。</w:t>
            </w:r>
          </w:p>
        </w:tc>
      </w:tr>
      <w:tr w14:paraId="69B74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25" w:type="dxa"/>
            <w:noWrap w:val="0"/>
            <w:vAlign w:val="center"/>
          </w:tcPr>
          <w:p w14:paraId="77E3040D">
            <w:pPr>
              <w:spacing w:line="400" w:lineRule="exact"/>
              <w:jc w:val="center"/>
              <w:rPr>
                <w:rFonts w:hint="eastAsia" w:ascii="宋体" w:hAnsi="宋体" w:cs="宋体"/>
                <w:sz w:val="24"/>
              </w:rPr>
            </w:pPr>
            <w:r>
              <w:rPr>
                <w:rFonts w:hint="eastAsia" w:ascii="宋体" w:hAnsi="宋体" w:cs="宋体"/>
                <w:sz w:val="24"/>
              </w:rPr>
              <w:t>7</w:t>
            </w:r>
          </w:p>
        </w:tc>
        <w:tc>
          <w:tcPr>
            <w:tcW w:w="8795" w:type="dxa"/>
            <w:noWrap w:val="0"/>
            <w:vAlign w:val="center"/>
          </w:tcPr>
          <w:p w14:paraId="5D5CF6F8">
            <w:pPr>
              <w:spacing w:line="400" w:lineRule="exact"/>
              <w:rPr>
                <w:rFonts w:hint="eastAsia" w:ascii="宋体" w:hAnsi="宋体" w:cs="宋体"/>
                <w:sz w:val="24"/>
              </w:rPr>
            </w:pPr>
            <w:bookmarkStart w:id="0" w:name="EB01742555aa094a088c434afd76953319"/>
            <w:r>
              <w:rPr>
                <w:rFonts w:hint="eastAsia" w:ascii="宋体" w:hAnsi="宋体" w:cs="宋体"/>
                <w:sz w:val="24"/>
              </w:rPr>
              <w:t>租期：</w:t>
            </w:r>
            <w:bookmarkEnd w:id="0"/>
            <w:r>
              <w:rPr>
                <w:rFonts w:hint="eastAsia" w:ascii="宋体" w:hAnsi="宋体" w:cs="宋体"/>
                <w:sz w:val="24"/>
                <w:lang w:val="en-US" w:eastAsia="zh-CN"/>
              </w:rPr>
              <w:t>2</w:t>
            </w:r>
            <w:r>
              <w:rPr>
                <w:rFonts w:hint="eastAsia" w:ascii="宋体" w:hAnsi="宋体" w:cs="宋体"/>
                <w:sz w:val="24"/>
              </w:rPr>
              <w:t>年</w:t>
            </w:r>
          </w:p>
        </w:tc>
      </w:tr>
      <w:tr w14:paraId="2CE78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25" w:type="dxa"/>
            <w:noWrap w:val="0"/>
            <w:vAlign w:val="center"/>
          </w:tcPr>
          <w:p w14:paraId="1F7D9147">
            <w:pPr>
              <w:jc w:val="center"/>
              <w:rPr>
                <w:rFonts w:hint="eastAsia" w:ascii="宋体" w:hAnsi="宋体" w:cs="宋体"/>
                <w:sz w:val="24"/>
              </w:rPr>
            </w:pPr>
            <w:r>
              <w:rPr>
                <w:rFonts w:hint="eastAsia" w:ascii="宋体" w:hAnsi="宋体" w:cs="宋体"/>
                <w:sz w:val="24"/>
              </w:rPr>
              <w:t>8</w:t>
            </w:r>
          </w:p>
        </w:tc>
        <w:tc>
          <w:tcPr>
            <w:tcW w:w="8795" w:type="dxa"/>
            <w:noWrap w:val="0"/>
            <w:vAlign w:val="center"/>
          </w:tcPr>
          <w:p w14:paraId="559DEDEE">
            <w:pPr>
              <w:snapToGrid w:val="0"/>
              <w:spacing w:line="400" w:lineRule="exact"/>
              <w:rPr>
                <w:rFonts w:hint="eastAsia" w:ascii="宋体" w:hAnsi="宋体" w:cs="宋体"/>
                <w:kern w:val="0"/>
                <w:sz w:val="24"/>
              </w:rPr>
            </w:pPr>
            <w:r>
              <w:rPr>
                <w:rFonts w:hint="eastAsia" w:ascii="宋体" w:hAnsi="宋体" w:cs="宋体"/>
                <w:b/>
                <w:bCs/>
                <w:sz w:val="24"/>
              </w:rPr>
              <w:t>参选保证金金额</w:t>
            </w:r>
            <w:r>
              <w:rPr>
                <w:rFonts w:hint="eastAsia" w:ascii="宋体" w:hAnsi="宋体" w:cs="宋体"/>
                <w:sz w:val="24"/>
              </w:rPr>
              <w:t>：人民币</w:t>
            </w:r>
            <w:r>
              <w:rPr>
                <w:rFonts w:hint="eastAsia" w:ascii="宋体" w:hAnsi="宋体" w:cs="宋体"/>
                <w:sz w:val="24"/>
                <w:highlight w:val="none"/>
                <w:shd w:val="clear" w:color="auto" w:fill="auto"/>
                <w:lang w:val="en-US" w:eastAsia="zh-CN"/>
              </w:rPr>
              <w:t>贰仟</w:t>
            </w:r>
            <w:r>
              <w:rPr>
                <w:rFonts w:hint="eastAsia" w:ascii="宋体" w:hAnsi="宋体" w:cs="宋体"/>
                <w:sz w:val="24"/>
                <w:highlight w:val="none"/>
                <w:shd w:val="clear" w:color="auto" w:fill="auto"/>
              </w:rPr>
              <w:t>元整（</w:t>
            </w:r>
            <w:r>
              <w:rPr>
                <w:rFonts w:ascii="Arial" w:hAnsi="Arial" w:cs="Arial"/>
                <w:sz w:val="24"/>
                <w:highlight w:val="none"/>
                <w:shd w:val="clear" w:color="auto" w:fill="auto"/>
              </w:rPr>
              <w:t>¥</w:t>
            </w:r>
            <w:r>
              <w:rPr>
                <w:rFonts w:hint="eastAsia" w:ascii="宋体" w:hAnsi="宋体" w:cs="宋体"/>
                <w:sz w:val="24"/>
                <w:highlight w:val="none"/>
                <w:shd w:val="clear" w:color="auto" w:fill="auto"/>
                <w:lang w:val="en-US" w:eastAsia="zh-CN"/>
              </w:rPr>
              <w:t>2</w:t>
            </w:r>
            <w:r>
              <w:rPr>
                <w:rFonts w:hint="eastAsia" w:ascii="宋体" w:hAnsi="宋体" w:cs="宋体"/>
                <w:sz w:val="24"/>
                <w:highlight w:val="none"/>
                <w:shd w:val="clear" w:color="auto" w:fill="auto"/>
              </w:rPr>
              <w:t>000.00元）</w:t>
            </w:r>
            <w:r>
              <w:rPr>
                <w:rFonts w:hint="eastAsia" w:ascii="宋体" w:hAnsi="宋体" w:cs="宋体"/>
                <w:sz w:val="24"/>
              </w:rPr>
              <w:t>（须足额缴纳）。</w:t>
            </w:r>
          </w:p>
          <w:p w14:paraId="5CFE2647">
            <w:pPr>
              <w:snapToGrid w:val="0"/>
              <w:spacing w:line="400" w:lineRule="exact"/>
              <w:rPr>
                <w:rFonts w:hint="eastAsia" w:ascii="宋体" w:hAnsi="宋体" w:cs="宋体"/>
                <w:sz w:val="24"/>
              </w:rPr>
            </w:pPr>
            <w:r>
              <w:rPr>
                <w:rFonts w:hint="eastAsia" w:ascii="宋体" w:hAnsi="宋体" w:cs="宋体"/>
                <w:sz w:val="24"/>
              </w:rPr>
              <w:t>参选保证金应于参选截止时间之前递交到</w:t>
            </w:r>
            <w:r>
              <w:rPr>
                <w:rFonts w:hint="eastAsia" w:ascii="宋体" w:hAnsi="宋体" w:cs="宋体"/>
                <w:sz w:val="24"/>
                <w:lang w:val="en-US" w:eastAsia="zh-CN"/>
              </w:rPr>
              <w:t>江西中禹项目管理有限公司</w:t>
            </w:r>
            <w:r>
              <w:rPr>
                <w:rFonts w:hint="eastAsia" w:ascii="宋体" w:hAnsi="宋体" w:cs="宋体"/>
                <w:sz w:val="24"/>
              </w:rPr>
              <w:t>（到账时间为准）。</w:t>
            </w:r>
          </w:p>
          <w:p w14:paraId="1C9539C3">
            <w:pPr>
              <w:snapToGrid w:val="0"/>
              <w:spacing w:line="400" w:lineRule="exact"/>
              <w:rPr>
                <w:rFonts w:hint="eastAsia" w:ascii="宋体" w:hAnsi="宋体" w:cs="宋体"/>
                <w:sz w:val="24"/>
              </w:rPr>
            </w:pPr>
            <w:r>
              <w:rPr>
                <w:rFonts w:hint="eastAsia" w:ascii="宋体" w:hAnsi="宋体" w:cs="宋体"/>
                <w:sz w:val="24"/>
              </w:rPr>
              <w:t>注：参选保证金仅接受转账</w:t>
            </w:r>
            <w:r>
              <w:rPr>
                <w:rFonts w:hint="eastAsia" w:ascii="宋体" w:hAnsi="宋体" w:cs="宋体"/>
                <w:sz w:val="24"/>
                <w:lang w:val="en-US" w:eastAsia="zh-CN"/>
              </w:rPr>
              <w:t>形式缴纳</w:t>
            </w:r>
            <w:r>
              <w:rPr>
                <w:rFonts w:hint="eastAsia" w:ascii="宋体" w:hAnsi="宋体" w:cs="宋体"/>
                <w:sz w:val="24"/>
              </w:rPr>
              <w:t>。</w:t>
            </w:r>
          </w:p>
          <w:p w14:paraId="7B73E965">
            <w:pPr>
              <w:spacing w:line="400" w:lineRule="exact"/>
              <w:rPr>
                <w:rFonts w:hint="eastAsia" w:ascii="宋体" w:hAnsi="宋体" w:cs="宋体"/>
                <w:sz w:val="24"/>
              </w:rPr>
            </w:pPr>
            <w:r>
              <w:rPr>
                <w:rFonts w:hint="eastAsia" w:ascii="宋体" w:hAnsi="宋体" w:cs="宋体"/>
                <w:sz w:val="24"/>
              </w:rPr>
              <w:t>招标代理机构银行账户开户银行：</w:t>
            </w:r>
            <w:r>
              <w:rPr>
                <w:rFonts w:hint="eastAsia" w:ascii="宋体" w:hAnsi="宋体" w:cs="宋体"/>
                <w:sz w:val="24"/>
                <w:lang w:eastAsia="zh-CN"/>
              </w:rPr>
              <w:t>招商银行股份有限公司南昌江铃支行</w:t>
            </w:r>
            <w:r>
              <w:rPr>
                <w:rFonts w:hint="eastAsia" w:ascii="宋体" w:hAnsi="宋体" w:cs="宋体"/>
                <w:sz w:val="24"/>
              </w:rPr>
              <w:t>；银行账号：7919 0957 8710 601，汇款请注明项目名称或项目编号“</w:t>
            </w:r>
            <w:r>
              <w:rPr>
                <w:rFonts w:hint="eastAsia" w:ascii="宋体" w:hAnsi="宋体"/>
                <w:kern w:val="2"/>
                <w:sz w:val="24"/>
                <w:szCs w:val="24"/>
                <w:lang w:val="en-US" w:eastAsia="zh-CN"/>
              </w:rPr>
              <w:t>JXZY2025-G022</w:t>
            </w:r>
            <w:r>
              <w:rPr>
                <w:rFonts w:hint="eastAsia" w:ascii="宋体" w:hAnsi="宋体" w:cs="宋体"/>
                <w:sz w:val="24"/>
              </w:rPr>
              <w:t>”保证金，参选保证金需从公司账户转出。参选保证金应在参选有效期内保持有效。</w:t>
            </w:r>
          </w:p>
        </w:tc>
      </w:tr>
      <w:tr w14:paraId="5A731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5" w:type="dxa"/>
            <w:noWrap w:val="0"/>
            <w:vAlign w:val="center"/>
          </w:tcPr>
          <w:p w14:paraId="6690179E">
            <w:pPr>
              <w:spacing w:line="400" w:lineRule="exact"/>
              <w:jc w:val="center"/>
              <w:rPr>
                <w:rFonts w:hint="eastAsia" w:ascii="宋体" w:hAnsi="宋体" w:cs="宋体"/>
                <w:sz w:val="24"/>
              </w:rPr>
            </w:pPr>
            <w:r>
              <w:rPr>
                <w:rFonts w:hint="eastAsia" w:ascii="宋体" w:hAnsi="宋体" w:cs="宋体"/>
                <w:sz w:val="24"/>
              </w:rPr>
              <w:t>9</w:t>
            </w:r>
          </w:p>
        </w:tc>
        <w:tc>
          <w:tcPr>
            <w:tcW w:w="8795" w:type="dxa"/>
            <w:noWrap w:val="0"/>
            <w:vAlign w:val="center"/>
          </w:tcPr>
          <w:p w14:paraId="255382DD">
            <w:pPr>
              <w:spacing w:line="400" w:lineRule="exact"/>
              <w:rPr>
                <w:rFonts w:hint="eastAsia" w:ascii="宋体" w:hAnsi="宋体" w:cs="宋体"/>
                <w:sz w:val="24"/>
              </w:rPr>
            </w:pPr>
            <w:r>
              <w:rPr>
                <w:rFonts w:hint="eastAsia" w:ascii="宋体" w:hAnsi="宋体" w:cs="宋体"/>
                <w:sz w:val="24"/>
              </w:rPr>
              <w:t>不统一组织现场踏勘。有意向的参选人自行踏勘。</w:t>
            </w:r>
          </w:p>
        </w:tc>
      </w:tr>
      <w:tr w14:paraId="062A5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25" w:type="dxa"/>
            <w:noWrap w:val="0"/>
            <w:vAlign w:val="center"/>
          </w:tcPr>
          <w:p w14:paraId="14A59CC1">
            <w:pPr>
              <w:spacing w:line="400" w:lineRule="exact"/>
              <w:jc w:val="center"/>
              <w:rPr>
                <w:rFonts w:hint="eastAsia" w:ascii="宋体" w:hAnsi="宋体" w:cs="宋体"/>
                <w:sz w:val="24"/>
              </w:rPr>
            </w:pPr>
            <w:r>
              <w:rPr>
                <w:rFonts w:hint="eastAsia" w:ascii="宋体" w:hAnsi="宋体" w:cs="宋体"/>
                <w:sz w:val="24"/>
              </w:rPr>
              <w:t>10</w:t>
            </w:r>
          </w:p>
        </w:tc>
        <w:tc>
          <w:tcPr>
            <w:tcW w:w="8795" w:type="dxa"/>
            <w:noWrap w:val="0"/>
            <w:vAlign w:val="center"/>
          </w:tcPr>
          <w:p w14:paraId="3056C97B">
            <w:pPr>
              <w:spacing w:line="400" w:lineRule="exact"/>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cs="宋体"/>
                <w:sz w:val="24"/>
              </w:rPr>
              <w:fldChar w:fldCharType="separate"/>
            </w:r>
            <w:r>
              <w:rPr>
                <w:rFonts w:hint="eastAsia" w:ascii="宋体" w:hAnsi="宋体" w:cs="宋体"/>
                <w:sz w:val="24"/>
              </w:rPr>
              <w:t>不统一组织比选答疑会，参选人在收到比选文件后，若有疑问需要澄清，应于递交参选文件截止时间前以书面形式（加盖单位公章）递交答疑材料（或扫描件发送至</w:t>
            </w:r>
            <w:r>
              <w:rPr>
                <w:rFonts w:hint="eastAsia" w:ascii="宋体" w:hAnsi="宋体" w:cs="宋体"/>
                <w:sz w:val="24"/>
                <w:lang w:val="en-US" w:eastAsia="zh-CN"/>
              </w:rPr>
              <w:t xml:space="preserve"> </w:t>
            </w:r>
            <w:r>
              <w:rPr>
                <w:rFonts w:hint="eastAsia" w:ascii="宋体" w:hAnsi="宋体" w:cs="宋体"/>
                <w:sz w:val="24"/>
                <w:lang w:val="en-US" w:eastAsia="zh-CN"/>
              </w:rPr>
              <w:fldChar w:fldCharType="begin"/>
            </w:r>
            <w:r>
              <w:rPr>
                <w:rFonts w:hint="eastAsia" w:ascii="宋体" w:hAnsi="宋体" w:cs="宋体"/>
                <w:sz w:val="24"/>
                <w:lang w:val="en-US" w:eastAsia="zh-CN"/>
              </w:rPr>
              <w:instrText xml:space="preserve"> HYPERLINK "mailto:jxfmf2022@163.com" </w:instrText>
            </w:r>
            <w:r>
              <w:rPr>
                <w:rFonts w:hint="eastAsia" w:ascii="宋体" w:hAnsi="宋体" w:cs="宋体"/>
                <w:sz w:val="24"/>
                <w:lang w:val="en-US" w:eastAsia="zh-CN"/>
              </w:rPr>
              <w:fldChar w:fldCharType="separate"/>
            </w:r>
            <w:r>
              <w:rPr>
                <w:rFonts w:hint="eastAsia" w:ascii="宋体" w:hAnsi="宋体" w:cs="宋体"/>
                <w:sz w:val="24"/>
                <w:lang w:val="en-US" w:eastAsia="zh-CN"/>
              </w:rPr>
              <w:t>1420040800@qq.com</w:t>
            </w:r>
            <w:r>
              <w:rPr>
                <w:rFonts w:hint="eastAsia" w:ascii="宋体" w:hAnsi="宋体" w:cs="宋体"/>
                <w:sz w:val="24"/>
                <w:lang w:val="en-US" w:eastAsia="zh-CN"/>
              </w:rPr>
              <w:fldChar w:fldCharType="end"/>
            </w:r>
            <w:r>
              <w:rPr>
                <w:rFonts w:hint="eastAsia" w:ascii="宋体" w:hAnsi="宋体" w:cs="宋体"/>
                <w:sz w:val="24"/>
              </w:rPr>
              <w:t>）</w:t>
            </w:r>
            <w:r>
              <w:rPr>
                <w:rFonts w:hint="eastAsia" w:ascii="宋体" w:hAnsi="宋体" w:cs="宋体"/>
                <w:sz w:val="24"/>
              </w:rPr>
              <w:fldChar w:fldCharType="end"/>
            </w:r>
            <w:r>
              <w:rPr>
                <w:rFonts w:hint="eastAsia" w:ascii="宋体" w:hAnsi="宋体" w:cs="宋体"/>
                <w:sz w:val="24"/>
              </w:rPr>
              <w:t>。比选人应以书面形式予以答复，并将书面答复发给已购买比选文件的所有参选人，逾期不予办理。</w:t>
            </w:r>
          </w:p>
        </w:tc>
      </w:tr>
      <w:tr w14:paraId="78AD5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4153B5EA">
            <w:pPr>
              <w:spacing w:line="400" w:lineRule="exact"/>
              <w:jc w:val="center"/>
              <w:rPr>
                <w:rFonts w:hint="eastAsia" w:ascii="宋体" w:hAnsi="宋体" w:cs="宋体"/>
                <w:sz w:val="24"/>
              </w:rPr>
            </w:pPr>
            <w:r>
              <w:rPr>
                <w:rFonts w:hint="eastAsia" w:ascii="宋体" w:hAnsi="宋体" w:cs="宋体"/>
                <w:sz w:val="24"/>
              </w:rPr>
              <w:t>11</w:t>
            </w:r>
          </w:p>
        </w:tc>
        <w:tc>
          <w:tcPr>
            <w:tcW w:w="8795" w:type="dxa"/>
            <w:noWrap w:val="0"/>
            <w:vAlign w:val="center"/>
          </w:tcPr>
          <w:p w14:paraId="45BDCB7F">
            <w:pPr>
              <w:autoSpaceDE w:val="0"/>
              <w:autoSpaceDN w:val="0"/>
              <w:adjustRightInd w:val="0"/>
              <w:snapToGrid w:val="0"/>
              <w:spacing w:line="400" w:lineRule="exact"/>
              <w:ind w:left="-51"/>
              <w:textAlignment w:val="bottom"/>
              <w:rPr>
                <w:rFonts w:hint="eastAsia" w:ascii="宋体" w:hAnsi="宋体" w:cs="宋体"/>
                <w:sz w:val="24"/>
              </w:rPr>
            </w:pPr>
            <w:r>
              <w:rPr>
                <w:rFonts w:hint="eastAsia" w:ascii="宋体" w:hAnsi="宋体" w:cs="宋体"/>
                <w:sz w:val="24"/>
              </w:rPr>
              <w:t>递交参选文件截止时间：详见“第一章 综合比选公告</w:t>
            </w:r>
            <w:r>
              <w:rPr>
                <w:rFonts w:hint="eastAsia" w:ascii="宋体" w:hAnsi="宋体" w:cs="宋体"/>
                <w:kern w:val="0"/>
                <w:sz w:val="24"/>
              </w:rPr>
              <w:t>”</w:t>
            </w:r>
          </w:p>
        </w:tc>
      </w:tr>
      <w:tr w14:paraId="0149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25" w:type="dxa"/>
            <w:noWrap w:val="0"/>
            <w:vAlign w:val="center"/>
          </w:tcPr>
          <w:p w14:paraId="0553B34A">
            <w:pPr>
              <w:spacing w:line="400" w:lineRule="exact"/>
              <w:jc w:val="center"/>
              <w:rPr>
                <w:rFonts w:hint="eastAsia" w:ascii="宋体" w:hAnsi="宋体" w:cs="宋体"/>
                <w:sz w:val="24"/>
              </w:rPr>
            </w:pPr>
            <w:r>
              <w:rPr>
                <w:rFonts w:hint="eastAsia" w:ascii="宋体" w:hAnsi="宋体" w:cs="宋体"/>
                <w:sz w:val="24"/>
              </w:rPr>
              <w:t>12</w:t>
            </w:r>
          </w:p>
        </w:tc>
        <w:tc>
          <w:tcPr>
            <w:tcW w:w="8795" w:type="dxa"/>
            <w:noWrap w:val="0"/>
            <w:vAlign w:val="center"/>
          </w:tcPr>
          <w:p w14:paraId="369F27D4">
            <w:pPr>
              <w:autoSpaceDE w:val="0"/>
              <w:autoSpaceDN w:val="0"/>
              <w:adjustRightInd w:val="0"/>
              <w:snapToGrid w:val="0"/>
              <w:spacing w:line="400" w:lineRule="exact"/>
              <w:ind w:left="-51"/>
              <w:textAlignment w:val="bottom"/>
              <w:rPr>
                <w:rFonts w:hint="eastAsia" w:ascii="宋体" w:hAnsi="宋体" w:cs="宋体"/>
                <w:sz w:val="24"/>
              </w:rPr>
            </w:pPr>
            <w:r>
              <w:rPr>
                <w:rFonts w:hint="eastAsia" w:ascii="宋体" w:hAnsi="宋体" w:cs="宋体"/>
                <w:sz w:val="24"/>
              </w:rPr>
              <w:t>比选时间及地点：详见“第一章 综合比选公告</w:t>
            </w:r>
            <w:r>
              <w:rPr>
                <w:rFonts w:hint="eastAsia" w:ascii="宋体" w:hAnsi="宋体" w:cs="宋体"/>
                <w:kern w:val="0"/>
                <w:sz w:val="24"/>
              </w:rPr>
              <w:t>”</w:t>
            </w:r>
          </w:p>
        </w:tc>
      </w:tr>
      <w:tr w14:paraId="79316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25" w:type="dxa"/>
            <w:noWrap w:val="0"/>
            <w:vAlign w:val="center"/>
          </w:tcPr>
          <w:p w14:paraId="3FA288C4">
            <w:pPr>
              <w:spacing w:line="400" w:lineRule="exact"/>
              <w:jc w:val="center"/>
              <w:rPr>
                <w:rFonts w:hint="eastAsia" w:ascii="宋体" w:hAnsi="宋体" w:cs="宋体"/>
                <w:sz w:val="24"/>
              </w:rPr>
            </w:pPr>
            <w:r>
              <w:rPr>
                <w:rFonts w:hint="eastAsia" w:ascii="宋体" w:hAnsi="宋体" w:cs="宋体"/>
                <w:sz w:val="24"/>
              </w:rPr>
              <w:t>13</w:t>
            </w:r>
          </w:p>
        </w:tc>
        <w:tc>
          <w:tcPr>
            <w:tcW w:w="8795" w:type="dxa"/>
            <w:noWrap w:val="0"/>
            <w:vAlign w:val="center"/>
          </w:tcPr>
          <w:p w14:paraId="66EBC64C">
            <w:pPr>
              <w:spacing w:line="400" w:lineRule="exact"/>
              <w:rPr>
                <w:rFonts w:hint="eastAsia" w:ascii="宋体" w:hAnsi="宋体" w:cs="宋体"/>
                <w:bCs/>
                <w:sz w:val="24"/>
              </w:rPr>
            </w:pPr>
            <w:r>
              <w:rPr>
                <w:rFonts w:hint="eastAsia" w:ascii="宋体" w:hAnsi="宋体" w:cs="宋体"/>
                <w:sz w:val="24"/>
              </w:rPr>
              <w:t>参选人应确保资格证明文件的真实性、有效性及合法性，否则，由此引起的任何责任都由参选人自行承担。</w:t>
            </w:r>
          </w:p>
        </w:tc>
      </w:tr>
      <w:tr w14:paraId="40FCC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25" w:type="dxa"/>
            <w:noWrap w:val="0"/>
            <w:vAlign w:val="center"/>
          </w:tcPr>
          <w:p w14:paraId="3D14A95C">
            <w:pPr>
              <w:spacing w:line="400" w:lineRule="exact"/>
              <w:jc w:val="center"/>
              <w:rPr>
                <w:rFonts w:hint="eastAsia" w:ascii="宋体" w:hAnsi="宋体" w:cs="宋体"/>
                <w:sz w:val="24"/>
              </w:rPr>
            </w:pPr>
            <w:r>
              <w:rPr>
                <w:rFonts w:hint="eastAsia" w:ascii="宋体" w:hAnsi="宋体" w:cs="宋体"/>
                <w:sz w:val="24"/>
              </w:rPr>
              <w:t>14</w:t>
            </w:r>
          </w:p>
        </w:tc>
        <w:tc>
          <w:tcPr>
            <w:tcW w:w="8795" w:type="dxa"/>
            <w:noWrap w:val="0"/>
            <w:vAlign w:val="center"/>
          </w:tcPr>
          <w:p w14:paraId="542EE822">
            <w:pPr>
              <w:spacing w:line="400" w:lineRule="exact"/>
              <w:rPr>
                <w:rFonts w:hint="eastAsia" w:ascii="宋体" w:hAnsi="宋体" w:cs="宋体"/>
                <w:bCs/>
                <w:sz w:val="24"/>
              </w:rPr>
            </w:pPr>
            <w:r>
              <w:rPr>
                <w:rFonts w:hint="eastAsia" w:ascii="宋体" w:hAnsi="宋体" w:cs="宋体"/>
                <w:bCs/>
                <w:sz w:val="24"/>
              </w:rPr>
              <w:t>参选人如有提供虚假材料、恶意竞争，经查实，比选人将取消其</w:t>
            </w:r>
            <w:r>
              <w:rPr>
                <w:rFonts w:hint="eastAsia" w:ascii="宋体" w:hAnsi="宋体" w:cs="宋体"/>
                <w:sz w:val="24"/>
              </w:rPr>
              <w:t>参选</w:t>
            </w:r>
            <w:r>
              <w:rPr>
                <w:rFonts w:hint="eastAsia" w:ascii="宋体" w:hAnsi="宋体" w:cs="宋体"/>
                <w:bCs/>
                <w:sz w:val="24"/>
              </w:rPr>
              <w:t>资格，并保留追究法律责任的权利。中选单位未在规定的时间内与比选人签订合同等行为，比选人将取消其中选资格，并保留追究法律责任的权利。</w:t>
            </w:r>
          </w:p>
        </w:tc>
      </w:tr>
      <w:tr w14:paraId="69E88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25" w:type="dxa"/>
            <w:noWrap w:val="0"/>
            <w:vAlign w:val="center"/>
          </w:tcPr>
          <w:p w14:paraId="42EF3845">
            <w:pPr>
              <w:spacing w:line="400" w:lineRule="exact"/>
              <w:jc w:val="center"/>
              <w:rPr>
                <w:rFonts w:hint="eastAsia" w:ascii="宋体" w:hAnsi="宋体" w:cs="宋体"/>
                <w:sz w:val="24"/>
              </w:rPr>
            </w:pPr>
            <w:r>
              <w:rPr>
                <w:rFonts w:hint="eastAsia" w:ascii="宋体" w:hAnsi="宋体" w:cs="宋体"/>
                <w:sz w:val="24"/>
              </w:rPr>
              <w:t>15</w:t>
            </w:r>
          </w:p>
        </w:tc>
        <w:tc>
          <w:tcPr>
            <w:tcW w:w="8795" w:type="dxa"/>
            <w:noWrap w:val="0"/>
            <w:vAlign w:val="center"/>
          </w:tcPr>
          <w:p w14:paraId="3B8A74F7">
            <w:pPr>
              <w:spacing w:line="400" w:lineRule="exact"/>
              <w:rPr>
                <w:rFonts w:hint="eastAsia" w:ascii="宋体" w:hAnsi="宋体" w:cs="宋体"/>
                <w:bCs/>
                <w:sz w:val="24"/>
              </w:rPr>
            </w:pPr>
            <w:r>
              <w:rPr>
                <w:rFonts w:hint="eastAsia" w:ascii="宋体" w:hAnsi="宋体" w:cs="宋体"/>
                <w:bCs/>
                <w:sz w:val="24"/>
              </w:rPr>
              <w:t>招标代理服务费用执行“发改价格[2011]534号”标准按</w:t>
            </w:r>
            <w:r>
              <w:rPr>
                <w:rFonts w:hint="eastAsia" w:ascii="宋体" w:hAnsi="宋体" w:cs="宋体"/>
                <w:bCs/>
                <w:sz w:val="24"/>
                <w:lang w:val="en-US" w:eastAsia="zh-CN"/>
              </w:rPr>
              <w:t>7</w:t>
            </w:r>
            <w:r>
              <w:rPr>
                <w:rFonts w:hint="eastAsia" w:ascii="宋体" w:hAnsi="宋体" w:cs="宋体"/>
                <w:bCs/>
                <w:sz w:val="24"/>
              </w:rPr>
              <w:t>折</w:t>
            </w:r>
            <w:r>
              <w:rPr>
                <w:rFonts w:hint="eastAsia" w:ascii="宋体" w:hAnsi="宋体" w:cs="宋体"/>
                <w:bCs/>
                <w:sz w:val="24"/>
                <w:lang w:val="en-US" w:eastAsia="zh-CN"/>
              </w:rPr>
              <w:t>收取</w:t>
            </w:r>
            <w:r>
              <w:rPr>
                <w:rFonts w:hint="eastAsia" w:ascii="宋体" w:hAnsi="宋体" w:cs="宋体"/>
                <w:bCs/>
                <w:sz w:val="24"/>
              </w:rPr>
              <w:t>，全部由中选人支付，中选人在领取成交通知书时一次性支付给代理机构。</w:t>
            </w:r>
          </w:p>
        </w:tc>
      </w:tr>
      <w:tr w14:paraId="5B2CF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25" w:type="dxa"/>
            <w:noWrap w:val="0"/>
            <w:vAlign w:val="center"/>
          </w:tcPr>
          <w:p w14:paraId="50BA02C7">
            <w:pPr>
              <w:spacing w:line="400" w:lineRule="exact"/>
              <w:jc w:val="center"/>
              <w:rPr>
                <w:rFonts w:hint="eastAsia" w:ascii="宋体" w:hAnsi="宋体" w:cs="宋体"/>
                <w:sz w:val="24"/>
              </w:rPr>
            </w:pPr>
            <w:r>
              <w:rPr>
                <w:rFonts w:hint="eastAsia" w:ascii="宋体" w:hAnsi="宋体" w:cs="宋体"/>
                <w:sz w:val="24"/>
              </w:rPr>
              <w:t>16</w:t>
            </w:r>
          </w:p>
        </w:tc>
        <w:tc>
          <w:tcPr>
            <w:tcW w:w="8795" w:type="dxa"/>
            <w:noWrap w:val="0"/>
            <w:vAlign w:val="center"/>
          </w:tcPr>
          <w:p w14:paraId="1F1B3861">
            <w:pPr>
              <w:spacing w:line="400" w:lineRule="exact"/>
              <w:rPr>
                <w:rFonts w:hint="eastAsia" w:ascii="宋体" w:hAnsi="宋体" w:cs="宋体"/>
                <w:bCs/>
                <w:sz w:val="24"/>
              </w:rPr>
            </w:pPr>
            <w:r>
              <w:rPr>
                <w:rFonts w:hint="eastAsia" w:ascii="宋体" w:hAnsi="宋体" w:cs="宋体"/>
                <w:bCs/>
                <w:sz w:val="24"/>
              </w:rPr>
              <w:t>参选文件份数：正本壹份，副本贰份。</w:t>
            </w:r>
          </w:p>
        </w:tc>
      </w:tr>
    </w:tbl>
    <w:p w14:paraId="5AEDF842">
      <w:pPr>
        <w:pStyle w:val="3"/>
        <w:jc w:val="center"/>
        <w:rPr>
          <w:rFonts w:hint="eastAsia" w:ascii="宋体" w:hAnsi="宋体" w:cs="宋体"/>
        </w:rPr>
      </w:pPr>
      <w:r>
        <w:rPr>
          <w:rFonts w:hint="eastAsia" w:ascii="宋体" w:hAnsi="宋体" w:cs="宋体"/>
        </w:rPr>
        <w:br w:type="page"/>
      </w:r>
      <w:r>
        <w:rPr>
          <w:rFonts w:hint="eastAsia" w:ascii="宋体" w:hAnsi="宋体" w:cs="宋体"/>
        </w:rPr>
        <w:t>三、参选人须知</w:t>
      </w:r>
    </w:p>
    <w:p w14:paraId="702061DD">
      <w:pPr>
        <w:pStyle w:val="42"/>
        <w:jc w:val="center"/>
        <w:rPr>
          <w:rFonts w:hint="eastAsia" w:hAnsi="宋体" w:cs="宋体"/>
          <w:sz w:val="24"/>
          <w:szCs w:val="24"/>
        </w:rPr>
      </w:pPr>
      <w:bookmarkStart w:id="1" w:name="_Toc324678925"/>
      <w:bookmarkStart w:id="2" w:name="_Toc147282124"/>
      <w:bookmarkStart w:id="3" w:name="_Toc377982317"/>
      <w:bookmarkStart w:id="4" w:name="_Toc31761"/>
      <w:bookmarkStart w:id="5" w:name="_Toc17175"/>
      <w:r>
        <w:rPr>
          <w:rFonts w:hint="eastAsia" w:hAnsi="宋体" w:cs="宋体"/>
          <w:sz w:val="24"/>
          <w:szCs w:val="24"/>
        </w:rPr>
        <w:t>（一）总  则</w:t>
      </w:r>
      <w:bookmarkEnd w:id="1"/>
      <w:bookmarkEnd w:id="2"/>
      <w:bookmarkEnd w:id="3"/>
      <w:bookmarkEnd w:id="4"/>
      <w:bookmarkEnd w:id="5"/>
    </w:p>
    <w:p w14:paraId="5590CEA0">
      <w:pPr>
        <w:pStyle w:val="42"/>
        <w:rPr>
          <w:rFonts w:hint="eastAsia" w:hAnsi="宋体" w:cs="宋体"/>
          <w:bCs w:val="0"/>
          <w:kern w:val="2"/>
          <w:sz w:val="24"/>
          <w:szCs w:val="24"/>
        </w:rPr>
      </w:pPr>
      <w:bookmarkStart w:id="6" w:name="_Toc10892"/>
      <w:r>
        <w:rPr>
          <w:rFonts w:hint="eastAsia" w:hAnsi="宋体" w:cs="宋体"/>
          <w:bCs w:val="0"/>
          <w:kern w:val="2"/>
          <w:sz w:val="24"/>
          <w:szCs w:val="24"/>
        </w:rPr>
        <w:t>1、适用范围</w:t>
      </w:r>
      <w:bookmarkEnd w:id="6"/>
    </w:p>
    <w:p w14:paraId="60A0C01F">
      <w:pPr>
        <w:pStyle w:val="42"/>
        <w:rPr>
          <w:rFonts w:hint="eastAsia" w:hAnsi="宋体" w:cs="宋体"/>
          <w:bCs w:val="0"/>
          <w:kern w:val="2"/>
          <w:sz w:val="24"/>
          <w:szCs w:val="24"/>
        </w:rPr>
      </w:pPr>
      <w:r>
        <w:rPr>
          <w:rFonts w:hint="eastAsia" w:hAnsi="宋体" w:cs="宋体"/>
          <w:bCs w:val="0"/>
          <w:kern w:val="2"/>
          <w:sz w:val="24"/>
          <w:szCs w:val="24"/>
        </w:rPr>
        <w:t>1.1本综合比选文件仅适用于本项目。</w:t>
      </w:r>
    </w:p>
    <w:p w14:paraId="442B51C2">
      <w:pPr>
        <w:pStyle w:val="42"/>
        <w:rPr>
          <w:rFonts w:hint="eastAsia" w:hAnsi="宋体" w:cs="宋体"/>
          <w:bCs w:val="0"/>
          <w:kern w:val="2"/>
          <w:sz w:val="24"/>
          <w:szCs w:val="24"/>
        </w:rPr>
      </w:pPr>
      <w:bookmarkStart w:id="7" w:name="_Toc21006"/>
      <w:bookmarkStart w:id="8" w:name="_Toc17484"/>
      <w:bookmarkStart w:id="9" w:name="_Toc377982318"/>
      <w:bookmarkStart w:id="10" w:name="_Toc324678926"/>
      <w:r>
        <w:rPr>
          <w:rFonts w:hint="eastAsia" w:hAnsi="宋体" w:cs="宋体"/>
          <w:bCs w:val="0"/>
          <w:kern w:val="2"/>
          <w:sz w:val="24"/>
          <w:szCs w:val="24"/>
        </w:rPr>
        <w:t>2、定义</w:t>
      </w:r>
      <w:bookmarkEnd w:id="7"/>
    </w:p>
    <w:p w14:paraId="48AABCD8">
      <w:pPr>
        <w:pStyle w:val="42"/>
        <w:rPr>
          <w:rFonts w:hint="eastAsia" w:hAnsi="宋体" w:cs="宋体"/>
          <w:bCs w:val="0"/>
          <w:kern w:val="2"/>
          <w:sz w:val="24"/>
          <w:szCs w:val="24"/>
        </w:rPr>
      </w:pPr>
      <w:r>
        <w:rPr>
          <w:rFonts w:hint="eastAsia" w:hAnsi="宋体" w:cs="宋体"/>
          <w:bCs w:val="0"/>
          <w:kern w:val="2"/>
          <w:sz w:val="24"/>
          <w:szCs w:val="24"/>
        </w:rPr>
        <w:t>2.1比选人：详见“参选人须知前附表”</w:t>
      </w:r>
    </w:p>
    <w:p w14:paraId="0F313A9A">
      <w:pPr>
        <w:pStyle w:val="42"/>
        <w:rPr>
          <w:rFonts w:hint="eastAsia" w:hAnsi="宋体" w:eastAsia="宋体" w:cs="宋体"/>
          <w:bCs w:val="0"/>
          <w:kern w:val="2"/>
          <w:sz w:val="24"/>
          <w:szCs w:val="24"/>
          <w:lang w:eastAsia="zh-CN"/>
        </w:rPr>
      </w:pPr>
      <w:r>
        <w:rPr>
          <w:rFonts w:hint="eastAsia" w:hAnsi="宋体" w:cs="宋体"/>
          <w:bCs w:val="0"/>
          <w:kern w:val="2"/>
          <w:sz w:val="24"/>
          <w:szCs w:val="24"/>
        </w:rPr>
        <w:t>2.2代理机构：</w:t>
      </w:r>
      <w:r>
        <w:rPr>
          <w:rFonts w:hint="eastAsia" w:hAnsi="宋体" w:cs="宋体"/>
          <w:bCs w:val="0"/>
          <w:kern w:val="2"/>
          <w:sz w:val="24"/>
          <w:szCs w:val="24"/>
          <w:lang w:eastAsia="zh-CN"/>
        </w:rPr>
        <w:t>江西中禹项目管理有限公司</w:t>
      </w:r>
    </w:p>
    <w:p w14:paraId="44B39AA1">
      <w:pPr>
        <w:pStyle w:val="42"/>
        <w:rPr>
          <w:rFonts w:hint="eastAsia" w:hAnsi="宋体" w:cs="宋体"/>
          <w:bCs w:val="0"/>
          <w:kern w:val="2"/>
          <w:sz w:val="24"/>
          <w:szCs w:val="24"/>
        </w:rPr>
      </w:pPr>
      <w:r>
        <w:rPr>
          <w:rFonts w:hint="eastAsia" w:hAnsi="宋体" w:cs="宋体"/>
          <w:bCs w:val="0"/>
          <w:kern w:val="2"/>
          <w:sz w:val="24"/>
          <w:szCs w:val="24"/>
        </w:rPr>
        <w:t>2.3参选人：是指响应比选、参加参选（竞租）竞争的法人、其他组织。</w:t>
      </w:r>
    </w:p>
    <w:p w14:paraId="1C72929F">
      <w:pPr>
        <w:pStyle w:val="42"/>
        <w:rPr>
          <w:rFonts w:hint="eastAsia" w:hAnsi="宋体" w:cs="宋体"/>
          <w:bCs w:val="0"/>
          <w:kern w:val="2"/>
          <w:sz w:val="24"/>
          <w:szCs w:val="24"/>
        </w:rPr>
      </w:pPr>
      <w:bookmarkStart w:id="11" w:name="_Toc29589"/>
      <w:r>
        <w:rPr>
          <w:rFonts w:hint="eastAsia" w:hAnsi="宋体" w:cs="宋体"/>
          <w:bCs w:val="0"/>
          <w:kern w:val="2"/>
          <w:sz w:val="24"/>
          <w:szCs w:val="24"/>
        </w:rPr>
        <w:t>3、比选方式</w:t>
      </w:r>
      <w:bookmarkEnd w:id="8"/>
      <w:bookmarkEnd w:id="9"/>
      <w:bookmarkEnd w:id="10"/>
      <w:bookmarkEnd w:id="11"/>
    </w:p>
    <w:p w14:paraId="31C443A0">
      <w:pPr>
        <w:pStyle w:val="42"/>
        <w:rPr>
          <w:rFonts w:hint="eastAsia" w:hAnsi="宋体" w:cs="宋体"/>
          <w:bCs w:val="0"/>
          <w:kern w:val="2"/>
          <w:sz w:val="24"/>
          <w:szCs w:val="24"/>
        </w:rPr>
      </w:pPr>
      <w:r>
        <w:rPr>
          <w:rFonts w:hint="eastAsia" w:hAnsi="宋体" w:cs="宋体"/>
          <w:bCs w:val="0"/>
          <w:kern w:val="2"/>
          <w:sz w:val="24"/>
          <w:szCs w:val="24"/>
        </w:rPr>
        <w:t>3.1本次比选采取</w:t>
      </w:r>
      <w:r>
        <w:rPr>
          <w:rFonts w:hint="eastAsia" w:hAnsi="宋体" w:cs="宋体"/>
          <w:bCs w:val="0"/>
          <w:kern w:val="2"/>
          <w:sz w:val="24"/>
          <w:szCs w:val="24"/>
          <w:u w:val="single"/>
        </w:rPr>
        <w:t xml:space="preserve"> 公开综合比选 </w:t>
      </w:r>
      <w:r>
        <w:rPr>
          <w:rFonts w:hint="eastAsia" w:hAnsi="宋体" w:cs="宋体"/>
          <w:bCs w:val="0"/>
          <w:kern w:val="2"/>
          <w:sz w:val="24"/>
          <w:szCs w:val="24"/>
        </w:rPr>
        <w:t>方式。</w:t>
      </w:r>
    </w:p>
    <w:p w14:paraId="1816B667">
      <w:pPr>
        <w:pStyle w:val="42"/>
        <w:rPr>
          <w:rFonts w:hint="eastAsia" w:hAnsi="宋体" w:cs="宋体"/>
          <w:bCs w:val="0"/>
          <w:kern w:val="2"/>
          <w:sz w:val="24"/>
          <w:szCs w:val="24"/>
        </w:rPr>
      </w:pPr>
      <w:bookmarkStart w:id="12" w:name="_Toc324678927"/>
      <w:bookmarkStart w:id="13" w:name="_Toc29126"/>
      <w:bookmarkStart w:id="14" w:name="_Toc8266"/>
      <w:bookmarkStart w:id="15" w:name="_Toc377982319"/>
      <w:r>
        <w:rPr>
          <w:rFonts w:hint="eastAsia" w:hAnsi="宋体" w:cs="宋体"/>
          <w:bCs w:val="0"/>
          <w:kern w:val="2"/>
          <w:sz w:val="24"/>
          <w:szCs w:val="24"/>
        </w:rPr>
        <w:t>4、参选费用</w:t>
      </w:r>
      <w:bookmarkEnd w:id="12"/>
      <w:bookmarkEnd w:id="13"/>
      <w:bookmarkEnd w:id="14"/>
      <w:bookmarkEnd w:id="15"/>
    </w:p>
    <w:p w14:paraId="55799917">
      <w:pPr>
        <w:pStyle w:val="42"/>
        <w:rPr>
          <w:rFonts w:hint="eastAsia" w:hAnsi="宋体" w:cs="宋体"/>
          <w:bCs w:val="0"/>
          <w:kern w:val="2"/>
          <w:sz w:val="24"/>
          <w:szCs w:val="24"/>
        </w:rPr>
      </w:pPr>
      <w:r>
        <w:rPr>
          <w:rFonts w:hint="eastAsia" w:hAnsi="宋体" w:cs="宋体"/>
          <w:bCs w:val="0"/>
          <w:kern w:val="2"/>
          <w:sz w:val="24"/>
          <w:szCs w:val="24"/>
        </w:rPr>
        <w:t>4.1</w:t>
      </w:r>
      <w:bookmarkStart w:id="16" w:name="_Toc324678928"/>
      <w:bookmarkStart w:id="17" w:name="_Toc377982320"/>
      <w:bookmarkStart w:id="18" w:name="_Toc31219"/>
      <w:r>
        <w:rPr>
          <w:rFonts w:hint="eastAsia" w:hAnsi="宋体" w:cs="宋体"/>
          <w:bCs w:val="0"/>
          <w:kern w:val="2"/>
          <w:sz w:val="24"/>
          <w:szCs w:val="24"/>
        </w:rPr>
        <w:t>参选人应自行承担所有与准备和参加参选（竞租）有关的全部费用。不论参选（竞租）的结果如何，比选代理机构均无义务和责任承担这些费用。</w:t>
      </w:r>
    </w:p>
    <w:p w14:paraId="12322557">
      <w:pPr>
        <w:pStyle w:val="42"/>
        <w:rPr>
          <w:rFonts w:hint="eastAsia" w:hAnsi="宋体" w:cs="宋体"/>
          <w:bCs w:val="0"/>
          <w:kern w:val="2"/>
          <w:sz w:val="24"/>
          <w:szCs w:val="24"/>
        </w:rPr>
      </w:pPr>
      <w:bookmarkStart w:id="19" w:name="_Toc3601"/>
      <w:r>
        <w:rPr>
          <w:rFonts w:hint="eastAsia" w:hAnsi="宋体" w:cs="宋体"/>
          <w:bCs w:val="0"/>
          <w:kern w:val="2"/>
          <w:sz w:val="24"/>
          <w:szCs w:val="24"/>
        </w:rPr>
        <w:t>5、合格的</w:t>
      </w:r>
      <w:bookmarkEnd w:id="16"/>
      <w:bookmarkEnd w:id="17"/>
      <w:bookmarkEnd w:id="18"/>
      <w:bookmarkEnd w:id="19"/>
      <w:r>
        <w:rPr>
          <w:rFonts w:hint="eastAsia" w:hAnsi="宋体" w:cs="宋体"/>
          <w:bCs w:val="0"/>
          <w:kern w:val="2"/>
          <w:sz w:val="24"/>
          <w:szCs w:val="24"/>
        </w:rPr>
        <w:t>参选人</w:t>
      </w:r>
    </w:p>
    <w:p w14:paraId="46D1664C">
      <w:pPr>
        <w:pStyle w:val="42"/>
        <w:rPr>
          <w:rFonts w:hint="eastAsia" w:hAnsi="宋体" w:cs="宋体"/>
          <w:bCs w:val="0"/>
          <w:kern w:val="2"/>
          <w:sz w:val="24"/>
          <w:szCs w:val="24"/>
        </w:rPr>
      </w:pPr>
      <w:r>
        <w:rPr>
          <w:rFonts w:hint="eastAsia" w:hAnsi="宋体" w:cs="宋体"/>
          <w:bCs w:val="0"/>
          <w:kern w:val="2"/>
          <w:sz w:val="24"/>
          <w:szCs w:val="24"/>
        </w:rPr>
        <w:t>5.1详见参选邀请中“</w:t>
      </w:r>
      <w:r>
        <w:rPr>
          <w:rFonts w:hint="eastAsia" w:hAnsi="宋体" w:cs="宋体"/>
          <w:b w:val="0"/>
          <w:bCs w:val="0"/>
          <w:sz w:val="24"/>
          <w:szCs w:val="24"/>
        </w:rPr>
        <w:t>参选人的资格要求</w:t>
      </w:r>
      <w:r>
        <w:rPr>
          <w:rFonts w:hint="eastAsia" w:hAnsi="宋体" w:cs="宋体"/>
          <w:bCs w:val="0"/>
          <w:kern w:val="2"/>
          <w:sz w:val="24"/>
          <w:szCs w:val="24"/>
        </w:rPr>
        <w:t>”。</w:t>
      </w:r>
    </w:p>
    <w:p w14:paraId="5948AC3A">
      <w:pPr>
        <w:pStyle w:val="19"/>
        <w:numPr>
          <w:ilvl w:val="0"/>
          <w:numId w:val="2"/>
        </w:numPr>
        <w:spacing w:before="0" w:after="0" w:line="520" w:lineRule="exact"/>
        <w:ind w:firstLine="0"/>
        <w:rPr>
          <w:rFonts w:hint="eastAsia" w:ascii="宋体" w:hAnsi="宋体"/>
          <w:b/>
          <w:sz w:val="24"/>
          <w:szCs w:val="24"/>
        </w:rPr>
      </w:pPr>
      <w:r>
        <w:rPr>
          <w:rFonts w:hint="eastAsia" w:ascii="宋体" w:hAnsi="宋体"/>
          <w:b/>
          <w:sz w:val="24"/>
          <w:szCs w:val="24"/>
        </w:rPr>
        <w:t>参选文件组成：详见“参选文件格式”。</w:t>
      </w:r>
    </w:p>
    <w:p w14:paraId="68E7F80D">
      <w:pPr>
        <w:pStyle w:val="19"/>
        <w:spacing w:before="0" w:after="0" w:line="520" w:lineRule="exact"/>
        <w:ind w:firstLine="0"/>
        <w:rPr>
          <w:rFonts w:hint="eastAsia" w:ascii="宋体" w:hAnsi="宋体"/>
          <w:b/>
          <w:sz w:val="24"/>
          <w:szCs w:val="24"/>
        </w:rPr>
      </w:pPr>
      <w:r>
        <w:rPr>
          <w:rFonts w:hint="eastAsia" w:ascii="宋体" w:hAnsi="宋体"/>
          <w:b/>
          <w:sz w:val="24"/>
          <w:szCs w:val="24"/>
        </w:rPr>
        <w:t>7、参选文件份数及密封要求</w:t>
      </w:r>
    </w:p>
    <w:p w14:paraId="5CC46AA2">
      <w:pPr>
        <w:spacing w:line="520" w:lineRule="exact"/>
        <w:ind w:firstLine="480" w:firstLineChars="200"/>
        <w:rPr>
          <w:rFonts w:hint="eastAsia" w:ascii="宋体" w:hAnsi="宋体" w:cs="宋体"/>
          <w:sz w:val="24"/>
        </w:rPr>
      </w:pPr>
      <w:r>
        <w:rPr>
          <w:rFonts w:hint="eastAsia" w:ascii="宋体" w:hAnsi="宋体" w:cs="宋体"/>
          <w:sz w:val="24"/>
        </w:rPr>
        <w:t>参选文件：正本壹份，副本</w:t>
      </w:r>
      <w:r>
        <w:rPr>
          <w:rFonts w:hint="eastAsia" w:ascii="宋体" w:hAnsi="宋体" w:cs="宋体"/>
          <w:bCs/>
          <w:sz w:val="24"/>
        </w:rPr>
        <w:t>贰</w:t>
      </w:r>
      <w:r>
        <w:rPr>
          <w:rFonts w:hint="eastAsia" w:ascii="宋体" w:hAnsi="宋体" w:cs="宋体"/>
          <w:sz w:val="24"/>
        </w:rPr>
        <w:t>份。须装在密封袋内，并密封完好，在密封处加盖参选单位公章，封皮上注明项目名称、项目编号、参选人名称、地址、电话、联系人，并注明“参选时启封”字样，未按上述要求提交的参选文件，比选人或代理机构有权拒收。</w:t>
      </w:r>
    </w:p>
    <w:p w14:paraId="3359E95C">
      <w:pPr>
        <w:spacing w:line="520" w:lineRule="exact"/>
        <w:rPr>
          <w:rFonts w:hint="eastAsia" w:ascii="宋体" w:hAnsi="宋体" w:cs="宋体"/>
          <w:b/>
          <w:sz w:val="24"/>
        </w:rPr>
      </w:pPr>
      <w:r>
        <w:rPr>
          <w:rFonts w:hint="eastAsia" w:ascii="宋体" w:hAnsi="宋体" w:cs="宋体"/>
          <w:b/>
          <w:sz w:val="24"/>
        </w:rPr>
        <w:t>8、参选有效期：</w:t>
      </w:r>
      <w:r>
        <w:rPr>
          <w:rFonts w:hint="eastAsia" w:ascii="宋体" w:hAnsi="宋体" w:cs="宋体"/>
          <w:bCs/>
          <w:sz w:val="24"/>
        </w:rPr>
        <w:t>提交参选文件截止日后90天</w:t>
      </w:r>
      <w:r>
        <w:rPr>
          <w:rFonts w:hint="eastAsia" w:ascii="宋体" w:hAnsi="宋体" w:cs="宋体"/>
          <w:b/>
          <w:sz w:val="24"/>
        </w:rPr>
        <w:t>。</w:t>
      </w:r>
    </w:p>
    <w:p w14:paraId="307AE8B0">
      <w:pPr>
        <w:spacing w:line="520" w:lineRule="exact"/>
        <w:rPr>
          <w:rFonts w:hint="eastAsia" w:ascii="宋体" w:hAnsi="宋体" w:cs="宋体"/>
          <w:b/>
          <w:sz w:val="24"/>
        </w:rPr>
      </w:pPr>
      <w:r>
        <w:rPr>
          <w:rFonts w:hint="eastAsia" w:ascii="宋体" w:hAnsi="宋体" w:cs="宋体"/>
          <w:b/>
          <w:sz w:val="24"/>
        </w:rPr>
        <w:t>9、参选文件的递交、参选时间和地点</w:t>
      </w:r>
    </w:p>
    <w:p w14:paraId="55DB8A88">
      <w:pPr>
        <w:spacing w:line="520" w:lineRule="exact"/>
        <w:rPr>
          <w:rFonts w:hint="eastAsia" w:ascii="宋体" w:hAnsi="宋体" w:cs="宋体"/>
          <w:b/>
          <w:sz w:val="24"/>
          <w:u w:val="single"/>
        </w:rPr>
      </w:pPr>
      <w:r>
        <w:rPr>
          <w:rFonts w:hint="eastAsia" w:ascii="宋体" w:hAnsi="宋体" w:cs="宋体"/>
          <w:sz w:val="24"/>
        </w:rPr>
        <w:t>9.1参选文件递交截止时间：</w:t>
      </w:r>
      <w:r>
        <w:rPr>
          <w:rFonts w:hint="eastAsia" w:ascii="宋体" w:hAnsi="宋体" w:cs="宋体"/>
          <w:b/>
          <w:sz w:val="24"/>
          <w:u w:val="single"/>
        </w:rPr>
        <w:t>202</w:t>
      </w:r>
      <w:r>
        <w:rPr>
          <w:rFonts w:hint="eastAsia" w:ascii="宋体" w:hAnsi="宋体" w:cs="宋体"/>
          <w:b/>
          <w:sz w:val="24"/>
          <w:u w:val="single"/>
          <w:lang w:val="en-US" w:eastAsia="zh-CN"/>
        </w:rPr>
        <w:t>5</w:t>
      </w:r>
      <w:r>
        <w:rPr>
          <w:rFonts w:hint="eastAsia" w:ascii="宋体" w:hAnsi="宋体" w:cs="宋体"/>
          <w:b/>
          <w:sz w:val="24"/>
          <w:u w:val="single"/>
        </w:rPr>
        <w:t>年</w:t>
      </w:r>
      <w:r>
        <w:rPr>
          <w:rFonts w:hint="eastAsia" w:ascii="宋体" w:hAnsi="宋体" w:cs="宋体"/>
          <w:b/>
          <w:sz w:val="24"/>
          <w:u w:val="single"/>
          <w:lang w:val="en-US" w:eastAsia="zh-CN"/>
        </w:rPr>
        <w:t>12</w:t>
      </w:r>
      <w:r>
        <w:rPr>
          <w:rFonts w:hint="eastAsia" w:ascii="宋体" w:hAnsi="宋体" w:cs="宋体"/>
          <w:b/>
          <w:sz w:val="24"/>
          <w:u w:val="single"/>
        </w:rPr>
        <w:t>月</w:t>
      </w:r>
      <w:r>
        <w:rPr>
          <w:rFonts w:hint="eastAsia" w:ascii="宋体" w:hAnsi="宋体" w:cs="宋体"/>
          <w:b/>
          <w:sz w:val="24"/>
          <w:u w:val="single"/>
          <w:lang w:val="en-US" w:eastAsia="zh-CN"/>
        </w:rPr>
        <w:t>31</w:t>
      </w:r>
      <w:r>
        <w:rPr>
          <w:rFonts w:hint="eastAsia" w:ascii="宋体" w:hAnsi="宋体" w:cs="宋体"/>
          <w:b/>
          <w:sz w:val="24"/>
          <w:u w:val="single"/>
        </w:rPr>
        <w:t>日1</w:t>
      </w:r>
      <w:r>
        <w:rPr>
          <w:rFonts w:hint="eastAsia" w:ascii="宋体" w:hAnsi="宋体" w:cs="宋体"/>
          <w:b/>
          <w:sz w:val="24"/>
          <w:u w:val="single"/>
          <w:lang w:val="en-US" w:eastAsia="zh-CN"/>
        </w:rPr>
        <w:t>5</w:t>
      </w:r>
      <w:r>
        <w:rPr>
          <w:rFonts w:hint="eastAsia" w:ascii="宋体" w:hAnsi="宋体" w:cs="宋体"/>
          <w:b/>
          <w:sz w:val="24"/>
          <w:u w:val="single"/>
        </w:rPr>
        <w:t>:</w:t>
      </w:r>
      <w:r>
        <w:rPr>
          <w:rFonts w:hint="eastAsia" w:ascii="宋体" w:hAnsi="宋体" w:cs="宋体"/>
          <w:b/>
          <w:sz w:val="24"/>
          <w:u w:val="single"/>
          <w:lang w:val="en-US" w:eastAsia="zh-CN"/>
        </w:rPr>
        <w:t>3</w:t>
      </w:r>
      <w:r>
        <w:rPr>
          <w:rFonts w:hint="eastAsia" w:ascii="宋体" w:hAnsi="宋体" w:cs="宋体"/>
          <w:b/>
          <w:sz w:val="24"/>
          <w:u w:val="single"/>
        </w:rPr>
        <w:t>0时。</w:t>
      </w:r>
    </w:p>
    <w:p w14:paraId="7AFBCB72">
      <w:pPr>
        <w:spacing w:line="520" w:lineRule="exact"/>
        <w:rPr>
          <w:rFonts w:hint="eastAsia" w:ascii="宋体" w:hAnsi="宋体" w:cs="宋体"/>
          <w:sz w:val="24"/>
          <w:u w:val="single"/>
        </w:rPr>
      </w:pPr>
      <w:r>
        <w:rPr>
          <w:rFonts w:hint="eastAsia" w:ascii="宋体" w:hAnsi="宋体" w:cs="宋体"/>
          <w:sz w:val="24"/>
        </w:rPr>
        <w:t>9.2参选时间为：</w:t>
      </w:r>
      <w:r>
        <w:rPr>
          <w:rFonts w:hint="eastAsia" w:ascii="宋体" w:hAnsi="宋体" w:cs="宋体"/>
          <w:b/>
          <w:sz w:val="24"/>
          <w:u w:val="single"/>
        </w:rPr>
        <w:t>202</w:t>
      </w:r>
      <w:r>
        <w:rPr>
          <w:rFonts w:hint="eastAsia" w:ascii="宋体" w:hAnsi="宋体" w:cs="宋体"/>
          <w:b/>
          <w:sz w:val="24"/>
          <w:u w:val="single"/>
          <w:lang w:val="en-US" w:eastAsia="zh-CN"/>
        </w:rPr>
        <w:t>5</w:t>
      </w:r>
      <w:r>
        <w:rPr>
          <w:rFonts w:hint="eastAsia" w:ascii="宋体" w:hAnsi="宋体" w:cs="宋体"/>
          <w:b/>
          <w:sz w:val="24"/>
          <w:u w:val="single"/>
        </w:rPr>
        <w:t>年</w:t>
      </w:r>
      <w:r>
        <w:rPr>
          <w:rFonts w:hint="eastAsia" w:ascii="宋体" w:hAnsi="宋体" w:cs="宋体"/>
          <w:b/>
          <w:sz w:val="24"/>
          <w:u w:val="single"/>
          <w:lang w:val="en-US" w:eastAsia="zh-CN"/>
        </w:rPr>
        <w:t>12</w:t>
      </w:r>
      <w:r>
        <w:rPr>
          <w:rFonts w:hint="eastAsia" w:ascii="宋体" w:hAnsi="宋体" w:cs="宋体"/>
          <w:b/>
          <w:sz w:val="24"/>
          <w:u w:val="single"/>
        </w:rPr>
        <w:t>月</w:t>
      </w:r>
      <w:r>
        <w:rPr>
          <w:rFonts w:hint="eastAsia" w:ascii="宋体" w:hAnsi="宋体" w:cs="宋体"/>
          <w:b/>
          <w:sz w:val="24"/>
          <w:u w:val="single"/>
          <w:lang w:val="en-US" w:eastAsia="zh-CN"/>
        </w:rPr>
        <w:t>31</w:t>
      </w:r>
      <w:r>
        <w:rPr>
          <w:rFonts w:hint="eastAsia" w:ascii="宋体" w:hAnsi="宋体" w:cs="宋体"/>
          <w:b/>
          <w:sz w:val="24"/>
          <w:u w:val="single"/>
        </w:rPr>
        <w:t>日1</w:t>
      </w:r>
      <w:r>
        <w:rPr>
          <w:rFonts w:hint="eastAsia" w:ascii="宋体" w:hAnsi="宋体" w:cs="宋体"/>
          <w:b/>
          <w:sz w:val="24"/>
          <w:u w:val="single"/>
          <w:lang w:val="en-US" w:eastAsia="zh-CN"/>
        </w:rPr>
        <w:t>5</w:t>
      </w:r>
      <w:r>
        <w:rPr>
          <w:rFonts w:hint="eastAsia" w:ascii="宋体" w:hAnsi="宋体" w:cs="宋体"/>
          <w:b/>
          <w:sz w:val="24"/>
          <w:u w:val="single"/>
        </w:rPr>
        <w:t>:</w:t>
      </w:r>
      <w:r>
        <w:rPr>
          <w:rFonts w:hint="eastAsia" w:ascii="宋体" w:hAnsi="宋体" w:cs="宋体"/>
          <w:b/>
          <w:sz w:val="24"/>
          <w:u w:val="single"/>
          <w:lang w:val="en-US" w:eastAsia="zh-CN"/>
        </w:rPr>
        <w:t>3</w:t>
      </w:r>
      <w:r>
        <w:rPr>
          <w:rFonts w:hint="eastAsia" w:ascii="宋体" w:hAnsi="宋体" w:cs="宋体"/>
          <w:b/>
          <w:sz w:val="24"/>
          <w:u w:val="single"/>
        </w:rPr>
        <w:t>0时。</w:t>
      </w:r>
    </w:p>
    <w:p w14:paraId="29F23355">
      <w:pPr>
        <w:spacing w:line="560" w:lineRule="exact"/>
        <w:jc w:val="left"/>
        <w:rPr>
          <w:rFonts w:hint="eastAsia" w:ascii="宋体" w:hAnsi="宋体" w:cs="宋体"/>
          <w:sz w:val="24"/>
          <w:u w:val="single"/>
        </w:rPr>
      </w:pPr>
      <w:r>
        <w:rPr>
          <w:rFonts w:hint="eastAsia" w:ascii="宋体" w:hAnsi="宋体" w:cs="宋体"/>
          <w:sz w:val="24"/>
        </w:rPr>
        <w:t>9.3递交参选文件及地点：</w:t>
      </w:r>
      <w:r>
        <w:rPr>
          <w:rFonts w:hint="eastAsia" w:ascii="宋体" w:hAnsi="宋体" w:cs="宋体"/>
          <w:sz w:val="24"/>
          <w:lang w:val="en-US" w:eastAsia="zh-CN"/>
        </w:rPr>
        <w:t xml:space="preserve">南昌市红谷滩区地中海阳光D单元406 </w:t>
      </w:r>
      <w:r>
        <w:rPr>
          <w:rFonts w:hint="eastAsia" w:ascii="宋体" w:hAnsi="宋体" w:cs="宋体"/>
          <w:sz w:val="24"/>
        </w:rPr>
        <w:t xml:space="preserve">。                       </w:t>
      </w:r>
    </w:p>
    <w:p w14:paraId="19805C99">
      <w:pPr>
        <w:spacing w:line="520" w:lineRule="exact"/>
        <w:rPr>
          <w:rFonts w:hint="eastAsia" w:ascii="宋体" w:hAnsi="宋体" w:cs="宋体"/>
          <w:b/>
          <w:sz w:val="24"/>
        </w:rPr>
      </w:pPr>
      <w:r>
        <w:rPr>
          <w:rFonts w:hint="eastAsia" w:ascii="宋体" w:hAnsi="宋体" w:cs="宋体"/>
          <w:b/>
          <w:sz w:val="24"/>
        </w:rPr>
        <w:t>10、参选报价</w:t>
      </w:r>
    </w:p>
    <w:p w14:paraId="74AE34F7">
      <w:pPr>
        <w:spacing w:line="560" w:lineRule="exact"/>
        <w:jc w:val="left"/>
        <w:rPr>
          <w:rFonts w:hint="eastAsia" w:ascii="宋体" w:hAnsi="宋体" w:cs="宋体"/>
          <w:sz w:val="24"/>
        </w:rPr>
      </w:pPr>
      <w:r>
        <w:rPr>
          <w:rFonts w:hint="eastAsia" w:ascii="宋体" w:hAnsi="宋体" w:cs="宋体"/>
          <w:sz w:val="24"/>
        </w:rPr>
        <w:t>10.1所有参选均以人民币报价。参选单价低于</w:t>
      </w:r>
      <w:r>
        <w:rPr>
          <w:rFonts w:hint="eastAsia" w:ascii="宋体" w:hAnsi="宋体" w:cs="宋体"/>
          <w:sz w:val="24"/>
          <w:lang w:val="en-US" w:eastAsia="zh-CN"/>
        </w:rPr>
        <w:t>比选控制价</w:t>
      </w:r>
      <w:r>
        <w:rPr>
          <w:rFonts w:hint="eastAsia" w:ascii="宋体" w:hAnsi="宋体" w:cs="宋体"/>
          <w:sz w:val="24"/>
        </w:rPr>
        <w:t>，其参选无效。</w:t>
      </w:r>
    </w:p>
    <w:p w14:paraId="7DB5CB86">
      <w:pPr>
        <w:spacing w:line="560" w:lineRule="exact"/>
        <w:jc w:val="left"/>
        <w:rPr>
          <w:rFonts w:hint="eastAsia" w:ascii="宋体" w:hAnsi="宋体" w:cs="宋体"/>
          <w:sz w:val="24"/>
        </w:rPr>
      </w:pPr>
      <w:r>
        <w:rPr>
          <w:rFonts w:hint="eastAsia" w:ascii="宋体" w:hAnsi="宋体" w:cs="宋体"/>
          <w:sz w:val="24"/>
        </w:rPr>
        <w:t>10.2参选文件报价出现前后不一致的，除综合比选文件另有规定外，按照下列规定修正：</w:t>
      </w:r>
    </w:p>
    <w:p w14:paraId="4DC518E6">
      <w:pPr>
        <w:spacing w:line="440" w:lineRule="exact"/>
        <w:rPr>
          <w:rFonts w:hint="eastAsia" w:ascii="宋体" w:hAnsi="宋体" w:cs="宋体"/>
          <w:sz w:val="24"/>
        </w:rPr>
      </w:pPr>
      <w:r>
        <w:rPr>
          <w:rFonts w:hint="eastAsia" w:ascii="宋体" w:hAnsi="宋体" w:cs="宋体"/>
          <w:sz w:val="24"/>
        </w:rPr>
        <w:t>（1）参选文件中比选一览表（报价表）内容与参选文件中相应内容不一致的，以比选一览表（报价表）为准；</w:t>
      </w:r>
    </w:p>
    <w:p w14:paraId="3BBD63D9">
      <w:pPr>
        <w:spacing w:line="440" w:lineRule="exact"/>
        <w:rPr>
          <w:rFonts w:hint="eastAsia" w:ascii="宋体" w:hAnsi="宋体" w:cs="宋体"/>
          <w:sz w:val="24"/>
        </w:rPr>
      </w:pPr>
      <w:r>
        <w:rPr>
          <w:rFonts w:hint="eastAsia" w:ascii="宋体" w:hAnsi="宋体" w:cs="宋体"/>
          <w:sz w:val="24"/>
        </w:rPr>
        <w:t>（2）大写金额和小写金额不一致的，以大写金额为准；</w:t>
      </w:r>
    </w:p>
    <w:p w14:paraId="072A3616">
      <w:pPr>
        <w:spacing w:line="440" w:lineRule="exact"/>
        <w:ind w:firstLine="480"/>
        <w:rPr>
          <w:rFonts w:hint="eastAsia" w:ascii="宋体" w:hAnsi="宋体" w:cs="宋体"/>
          <w:b/>
          <w:bCs/>
          <w:sz w:val="24"/>
        </w:rPr>
      </w:pPr>
      <w:r>
        <w:rPr>
          <w:rFonts w:hint="eastAsia" w:ascii="宋体" w:hAnsi="宋体" w:cs="宋体"/>
          <w:sz w:val="24"/>
        </w:rPr>
        <w:t>同时出现两种以上不一致的，按照前款规定的顺序修正。修正后的报价按照参选人的澄清、说明或者补正应当采用书面形式，并加盖参选人公章，或者由法定代表人或其授权的代表签字。参选人的澄清、说明或者补正不得超出参选文件的范围或者改变参选文件的实质性内容的规定经参选人确认后产生约束力，参选人不确认的，</w:t>
      </w:r>
      <w:r>
        <w:rPr>
          <w:rFonts w:hint="eastAsia" w:ascii="宋体" w:hAnsi="宋体" w:cs="宋体"/>
          <w:b/>
          <w:bCs/>
          <w:sz w:val="24"/>
        </w:rPr>
        <w:t>其参选（竞租）无效。</w:t>
      </w:r>
    </w:p>
    <w:p w14:paraId="20515C7A">
      <w:pPr>
        <w:spacing w:line="520" w:lineRule="exact"/>
        <w:rPr>
          <w:rFonts w:hint="eastAsia" w:ascii="宋体" w:hAnsi="宋体" w:cs="宋体"/>
          <w:b/>
          <w:bCs/>
          <w:sz w:val="24"/>
        </w:rPr>
      </w:pPr>
      <w:r>
        <w:rPr>
          <w:rFonts w:hint="eastAsia" w:ascii="宋体" w:hAnsi="宋体" w:cs="宋体"/>
          <w:b/>
          <w:bCs/>
          <w:sz w:val="24"/>
        </w:rPr>
        <w:t>11、比选程序</w:t>
      </w:r>
    </w:p>
    <w:p w14:paraId="38B28530">
      <w:pPr>
        <w:spacing w:line="520" w:lineRule="exact"/>
        <w:rPr>
          <w:rFonts w:hint="eastAsia" w:ascii="宋体" w:hAnsi="宋体" w:cs="宋体"/>
          <w:b/>
          <w:bCs/>
          <w:sz w:val="24"/>
        </w:rPr>
      </w:pPr>
      <w:r>
        <w:rPr>
          <w:rFonts w:hint="eastAsia" w:ascii="宋体" w:hAnsi="宋体" w:cs="宋体"/>
          <w:b/>
          <w:bCs/>
          <w:sz w:val="24"/>
        </w:rPr>
        <w:t>11.1响应参选人比选时需提供的资料原件：</w:t>
      </w:r>
    </w:p>
    <w:p w14:paraId="78BC43F3">
      <w:pPr>
        <w:spacing w:line="520" w:lineRule="exact"/>
        <w:ind w:firstLine="482" w:firstLineChars="200"/>
        <w:rPr>
          <w:rFonts w:hint="eastAsia" w:ascii="宋体" w:hAnsi="宋体" w:cs="宋体"/>
          <w:b/>
          <w:bCs/>
          <w:sz w:val="24"/>
        </w:rPr>
      </w:pPr>
      <w:r>
        <w:rPr>
          <w:rFonts w:hint="eastAsia" w:ascii="宋体" w:hAnsi="宋体" w:cs="宋体"/>
          <w:b/>
          <w:bCs/>
          <w:sz w:val="24"/>
        </w:rPr>
        <w:t xml:space="preserve">①法定代表人证明（或法定代表人授权委托书）及本人身份证；                                                                                                                                                                                                                                                                                                                                                                                                                                                                                            </w:t>
      </w:r>
    </w:p>
    <w:p w14:paraId="4A8D46AD">
      <w:pPr>
        <w:spacing w:line="520" w:lineRule="exact"/>
        <w:ind w:firstLine="482" w:firstLineChars="200"/>
        <w:rPr>
          <w:rFonts w:hint="eastAsia" w:ascii="宋体" w:hAnsi="宋体" w:cs="宋体"/>
          <w:b/>
          <w:bCs/>
          <w:sz w:val="24"/>
        </w:rPr>
      </w:pPr>
      <w:r>
        <w:rPr>
          <w:rFonts w:hint="eastAsia" w:ascii="宋体" w:hAnsi="宋体" w:cs="宋体"/>
          <w:b/>
          <w:bCs/>
          <w:sz w:val="24"/>
        </w:rPr>
        <w:t>②企业营业执照。</w:t>
      </w:r>
    </w:p>
    <w:p w14:paraId="089E2642">
      <w:pPr>
        <w:spacing w:line="520" w:lineRule="exact"/>
        <w:rPr>
          <w:rFonts w:hint="eastAsia" w:ascii="宋体" w:hAnsi="宋体" w:cs="宋体"/>
          <w:b/>
          <w:bCs/>
          <w:sz w:val="24"/>
        </w:rPr>
      </w:pPr>
      <w:r>
        <w:rPr>
          <w:rFonts w:hint="eastAsia" w:ascii="宋体" w:hAnsi="宋体" w:cs="宋体"/>
          <w:b/>
          <w:bCs/>
          <w:sz w:val="24"/>
        </w:rPr>
        <w:t>11.2程序：</w:t>
      </w:r>
    </w:p>
    <w:p w14:paraId="7632F6E8">
      <w:pPr>
        <w:spacing w:line="520" w:lineRule="exact"/>
        <w:rPr>
          <w:rFonts w:hint="eastAsia" w:ascii="宋体" w:hAnsi="宋体" w:cs="宋体"/>
          <w:b/>
          <w:bCs/>
          <w:sz w:val="24"/>
        </w:rPr>
      </w:pPr>
      <w:r>
        <w:rPr>
          <w:rFonts w:hint="eastAsia" w:ascii="宋体" w:hAnsi="宋体" w:cs="宋体"/>
          <w:b/>
          <w:bCs/>
          <w:sz w:val="24"/>
        </w:rPr>
        <w:t>比选会议由比选人或代理机构主持：</w:t>
      </w:r>
    </w:p>
    <w:p w14:paraId="59BC9A11">
      <w:pPr>
        <w:spacing w:line="440" w:lineRule="exact"/>
        <w:rPr>
          <w:rFonts w:hint="eastAsia" w:ascii="宋体" w:hAnsi="宋体" w:cs="宋体"/>
          <w:sz w:val="24"/>
        </w:rPr>
      </w:pPr>
      <w:r>
        <w:rPr>
          <w:rFonts w:hint="eastAsia" w:ascii="宋体" w:hAnsi="宋体" w:cs="宋体"/>
          <w:sz w:val="24"/>
        </w:rPr>
        <w:t>（1）宣布比选纪律；</w:t>
      </w:r>
    </w:p>
    <w:p w14:paraId="1C7D578C">
      <w:pPr>
        <w:spacing w:line="440" w:lineRule="exact"/>
        <w:rPr>
          <w:rFonts w:hint="eastAsia" w:ascii="宋体" w:hAnsi="宋体" w:cs="宋体"/>
          <w:sz w:val="24"/>
        </w:rPr>
      </w:pPr>
      <w:r>
        <w:rPr>
          <w:rFonts w:hint="eastAsia" w:ascii="宋体" w:hAnsi="宋体" w:cs="宋体"/>
          <w:sz w:val="24"/>
        </w:rPr>
        <w:t>（2）公布在参选截止时间前递交参选文件的响应参选人名称；</w:t>
      </w:r>
    </w:p>
    <w:p w14:paraId="63160693">
      <w:pPr>
        <w:spacing w:line="440" w:lineRule="exact"/>
        <w:rPr>
          <w:rFonts w:hint="eastAsia" w:ascii="宋体" w:hAnsi="宋体" w:cs="宋体"/>
          <w:sz w:val="24"/>
        </w:rPr>
      </w:pPr>
      <w:r>
        <w:rPr>
          <w:rFonts w:hint="eastAsia" w:ascii="宋体" w:hAnsi="宋体" w:cs="宋体"/>
          <w:sz w:val="24"/>
        </w:rPr>
        <w:t>（3）宣布参选人、比选代理人、记录人、监督人等有关人员；</w:t>
      </w:r>
    </w:p>
    <w:p w14:paraId="1A3A14AE">
      <w:pPr>
        <w:spacing w:line="440" w:lineRule="exact"/>
        <w:rPr>
          <w:rFonts w:hint="eastAsia" w:ascii="宋体" w:hAnsi="宋体" w:cs="宋体"/>
          <w:sz w:val="24"/>
        </w:rPr>
      </w:pPr>
      <w:r>
        <w:rPr>
          <w:rFonts w:hint="eastAsia" w:ascii="宋体" w:hAnsi="宋体" w:cs="宋体"/>
          <w:sz w:val="24"/>
        </w:rPr>
        <w:t>（4）由参选人代表和监督人现场进行查验参选人提供法定代表人证明或委托代理人授权委托书原件、法定代表人或委托代理人身份证原件；</w:t>
      </w:r>
    </w:p>
    <w:p w14:paraId="1E4376D8">
      <w:pPr>
        <w:spacing w:line="440" w:lineRule="exact"/>
        <w:rPr>
          <w:rFonts w:hint="eastAsia" w:ascii="宋体" w:hAnsi="宋体" w:cs="宋体"/>
          <w:sz w:val="24"/>
        </w:rPr>
      </w:pPr>
      <w:r>
        <w:rPr>
          <w:rFonts w:hint="eastAsia" w:ascii="宋体" w:hAnsi="宋体" w:cs="宋体"/>
          <w:sz w:val="24"/>
        </w:rPr>
        <w:t>（5）检查参选文件的密封情况，开启参选文件，宣布各参选人的参选报价；</w:t>
      </w:r>
    </w:p>
    <w:p w14:paraId="78A3320B">
      <w:pPr>
        <w:spacing w:line="420" w:lineRule="exact"/>
        <w:textAlignment w:val="center"/>
        <w:rPr>
          <w:rFonts w:hint="eastAsia" w:ascii="宋体" w:hAnsi="宋体" w:cs="宋体"/>
          <w:sz w:val="24"/>
        </w:rPr>
      </w:pPr>
      <w:r>
        <w:rPr>
          <w:rFonts w:hint="eastAsia" w:ascii="宋体" w:hAnsi="宋体" w:cs="宋体"/>
          <w:sz w:val="24"/>
        </w:rPr>
        <w:t>（6）参选人代表、监督人、记录人等有关人员在比选记录上签字确认；</w:t>
      </w:r>
    </w:p>
    <w:p w14:paraId="71E05F9E">
      <w:pPr>
        <w:spacing w:line="420" w:lineRule="exact"/>
        <w:textAlignment w:val="center"/>
        <w:rPr>
          <w:rFonts w:hint="eastAsia" w:ascii="宋体" w:hAnsi="宋体" w:cs="宋体"/>
          <w:sz w:val="24"/>
        </w:rPr>
      </w:pPr>
      <w:r>
        <w:rPr>
          <w:rFonts w:hint="eastAsia" w:ascii="宋体" w:hAnsi="宋体" w:cs="宋体"/>
          <w:sz w:val="24"/>
        </w:rPr>
        <w:t>（7）比选会议结束。</w:t>
      </w:r>
    </w:p>
    <w:p w14:paraId="48BAC387">
      <w:pPr>
        <w:spacing w:line="520" w:lineRule="exact"/>
        <w:rPr>
          <w:rFonts w:hint="eastAsia" w:ascii="宋体" w:hAnsi="宋体" w:cs="宋体"/>
          <w:b/>
          <w:sz w:val="24"/>
        </w:rPr>
      </w:pPr>
      <w:r>
        <w:rPr>
          <w:rFonts w:hint="eastAsia" w:ascii="宋体" w:hAnsi="宋体" w:cs="宋体"/>
          <w:b/>
          <w:sz w:val="24"/>
        </w:rPr>
        <w:t>12、评审、评审程序及中选</w:t>
      </w:r>
    </w:p>
    <w:p w14:paraId="6750C600">
      <w:pPr>
        <w:spacing w:line="360" w:lineRule="auto"/>
        <w:rPr>
          <w:rFonts w:hint="eastAsia" w:ascii="宋体" w:hAnsi="宋体" w:cs="宋体"/>
          <w:sz w:val="24"/>
        </w:rPr>
      </w:pPr>
      <w:r>
        <w:rPr>
          <w:rFonts w:hint="eastAsia" w:ascii="宋体" w:hAnsi="宋体" w:cs="宋体"/>
          <w:b/>
          <w:bCs/>
          <w:sz w:val="24"/>
        </w:rPr>
        <w:t>（1）评审</w:t>
      </w:r>
      <w:r>
        <w:rPr>
          <w:rFonts w:hint="eastAsia" w:ascii="宋体" w:hAnsi="宋体" w:cs="宋体"/>
          <w:sz w:val="24"/>
        </w:rPr>
        <w:t>：本项目采用</w:t>
      </w:r>
      <w:r>
        <w:rPr>
          <w:rFonts w:hint="eastAsia" w:ascii="宋体" w:hAnsi="宋体" w:cs="宋体"/>
          <w:b/>
          <w:bCs/>
          <w:sz w:val="24"/>
          <w:u w:val="single"/>
        </w:rPr>
        <w:t xml:space="preserve"> 综合评分法 </w:t>
      </w:r>
      <w:r>
        <w:rPr>
          <w:rFonts w:hint="eastAsia" w:ascii="宋体" w:hAnsi="宋体" w:cs="宋体"/>
          <w:sz w:val="24"/>
        </w:rPr>
        <w:t>的方式进行评审，总分采用百分制。</w:t>
      </w:r>
    </w:p>
    <w:p w14:paraId="36C64140">
      <w:pPr>
        <w:spacing w:line="460" w:lineRule="exact"/>
        <w:rPr>
          <w:rFonts w:hint="eastAsia" w:ascii="宋体" w:hAnsi="宋体" w:cs="宋体"/>
          <w:sz w:val="24"/>
        </w:rPr>
      </w:pPr>
      <w:r>
        <w:rPr>
          <w:rFonts w:hint="eastAsia" w:ascii="宋体" w:hAnsi="宋体" w:cs="宋体"/>
          <w:b/>
          <w:bCs/>
          <w:sz w:val="24"/>
        </w:rPr>
        <w:t>（2）评审程序：</w:t>
      </w:r>
    </w:p>
    <w:p w14:paraId="420C3D4A">
      <w:pPr>
        <w:spacing w:line="440" w:lineRule="exact"/>
        <w:ind w:firstLine="600" w:firstLineChars="250"/>
        <w:rPr>
          <w:rFonts w:hint="eastAsia" w:ascii="宋体" w:hAnsi="宋体" w:cs="宋体"/>
          <w:sz w:val="24"/>
        </w:rPr>
      </w:pPr>
      <w:r>
        <w:rPr>
          <w:rFonts w:hint="eastAsia" w:ascii="宋体" w:hAnsi="宋体" w:cs="宋体"/>
          <w:sz w:val="24"/>
        </w:rPr>
        <w:t>1）以封闭方式进行评审。评审全过程中不允许参选人与评审委员会之间有可能影响到参选结果公正性的会面与谈话，以体现公平、公正的基本原则。</w:t>
      </w:r>
    </w:p>
    <w:p w14:paraId="782AE163">
      <w:pPr>
        <w:spacing w:line="440" w:lineRule="exact"/>
        <w:ind w:firstLine="600" w:firstLineChars="250"/>
        <w:rPr>
          <w:rFonts w:hint="eastAsia" w:ascii="宋体" w:hAnsi="宋体" w:cs="宋体"/>
          <w:sz w:val="24"/>
        </w:rPr>
      </w:pPr>
      <w:r>
        <w:rPr>
          <w:rFonts w:hint="eastAsia" w:ascii="宋体" w:hAnsi="宋体" w:cs="宋体"/>
          <w:sz w:val="24"/>
        </w:rPr>
        <w:t>2）评审专家在评审前，由代理机构宣布评审纪律和评审原则，并请各评审专家遵照执行。评审专家签署《评审专家承诺书》后，推选评审委员会召集人。</w:t>
      </w:r>
    </w:p>
    <w:p w14:paraId="41D14409">
      <w:pPr>
        <w:spacing w:line="440" w:lineRule="exact"/>
        <w:ind w:firstLine="600" w:firstLineChars="250"/>
        <w:rPr>
          <w:rFonts w:hint="eastAsia" w:ascii="宋体" w:hAnsi="宋体" w:cs="宋体"/>
          <w:sz w:val="24"/>
        </w:rPr>
      </w:pPr>
      <w:r>
        <w:rPr>
          <w:rFonts w:hint="eastAsia" w:ascii="宋体" w:hAnsi="宋体" w:cs="宋体"/>
          <w:sz w:val="24"/>
        </w:rPr>
        <w:t>3）参选文件的初审（合格参选人不足 3家的，不得评审）。初审分为资格性检查和符合性检查：</w:t>
      </w:r>
    </w:p>
    <w:p w14:paraId="64D326D5">
      <w:pPr>
        <w:spacing w:line="440" w:lineRule="exact"/>
        <w:ind w:firstLine="600" w:firstLineChars="250"/>
        <w:rPr>
          <w:rFonts w:hint="eastAsia" w:ascii="宋体" w:hAnsi="宋体" w:cs="宋体"/>
          <w:sz w:val="24"/>
          <w:lang w:val="en-GB"/>
        </w:rPr>
      </w:pPr>
      <w:r>
        <w:rPr>
          <w:rFonts w:hint="eastAsia" w:ascii="宋体" w:hAnsi="宋体" w:cs="宋体"/>
          <w:sz w:val="24"/>
        </w:rPr>
        <w:t>①</w:t>
      </w:r>
      <w:r>
        <w:rPr>
          <w:rFonts w:hint="eastAsia" w:ascii="宋体" w:hAnsi="宋体" w:cs="宋体"/>
          <w:sz w:val="24"/>
          <w:lang w:val="en-GB"/>
        </w:rPr>
        <w:t>资格性检查。依据综合比选文件的规定，对参选文件中的资格证明、参选保证金等进行审查，以确定参选人是否具备参选资格。</w:t>
      </w:r>
    </w:p>
    <w:p w14:paraId="3070136C">
      <w:pPr>
        <w:spacing w:line="440" w:lineRule="exact"/>
        <w:ind w:firstLine="600" w:firstLineChars="250"/>
        <w:rPr>
          <w:rFonts w:hint="eastAsia" w:ascii="宋体" w:hAnsi="宋体" w:cs="宋体"/>
          <w:sz w:val="24"/>
          <w:lang w:val="en-GB"/>
        </w:rPr>
      </w:pPr>
      <w:r>
        <w:rPr>
          <w:rFonts w:hint="eastAsia" w:ascii="宋体" w:hAnsi="宋体" w:cs="宋体"/>
          <w:sz w:val="24"/>
        </w:rPr>
        <w:t>②</w:t>
      </w:r>
      <w:r>
        <w:rPr>
          <w:rFonts w:hint="eastAsia" w:ascii="宋体" w:hAnsi="宋体" w:cs="宋体"/>
          <w:sz w:val="24"/>
          <w:lang w:val="en-GB"/>
        </w:rPr>
        <w:t>符合性检查。依据综合比选文件的规定，从参选文件的有效性、完整性和对综合比选文件的响应程度进行审查，以确定是否对综合比选文件的实质性要求做出响应。</w:t>
      </w:r>
    </w:p>
    <w:p w14:paraId="11D37D87">
      <w:pPr>
        <w:spacing w:line="440" w:lineRule="exact"/>
        <w:ind w:firstLine="600" w:firstLineChars="250"/>
        <w:rPr>
          <w:rFonts w:hint="eastAsia" w:ascii="宋体" w:hAnsi="宋体" w:cs="宋体"/>
          <w:sz w:val="24"/>
        </w:rPr>
      </w:pPr>
      <w:r>
        <w:rPr>
          <w:rFonts w:hint="eastAsia" w:ascii="宋体" w:hAnsi="宋体" w:cs="宋体"/>
          <w:sz w:val="24"/>
        </w:rPr>
        <w:t>4）参选人不得通过修正或撤消不合要求的偏离或保留从而使参选成为实质上响应的参选。</w:t>
      </w:r>
    </w:p>
    <w:p w14:paraId="6C081DD2">
      <w:pPr>
        <w:spacing w:line="500" w:lineRule="exact"/>
        <w:ind w:firstLine="564" w:firstLineChars="235"/>
        <w:rPr>
          <w:rFonts w:hint="eastAsia" w:ascii="宋体" w:hAnsi="宋体" w:cs="宋体"/>
          <w:sz w:val="24"/>
        </w:rPr>
      </w:pPr>
      <w:r>
        <w:rPr>
          <w:rFonts w:hint="eastAsia" w:ascii="宋体" w:hAnsi="宋体" w:cs="宋体"/>
          <w:sz w:val="24"/>
        </w:rPr>
        <w:t>5）对不同文字文本参选文件的解释发生异议的，以中文文本为准。</w:t>
      </w:r>
    </w:p>
    <w:p w14:paraId="44C808AB">
      <w:pPr>
        <w:spacing w:line="500" w:lineRule="exact"/>
        <w:ind w:firstLine="564" w:firstLineChars="235"/>
        <w:rPr>
          <w:rFonts w:hint="eastAsia" w:ascii="宋体" w:hAnsi="宋体" w:cs="宋体"/>
          <w:sz w:val="24"/>
        </w:rPr>
      </w:pPr>
      <w:r>
        <w:rPr>
          <w:rFonts w:hint="eastAsia" w:ascii="宋体" w:hAnsi="宋体" w:cs="宋体"/>
          <w:sz w:val="24"/>
        </w:rPr>
        <w:t>6）参选文件的澄清：为有助于参选的审查、评价和比较，对参选文件中含义不明确、同类问题表述不一致或者有明显文字和计算错误的内容，评审委员会可以书面形式（应当由评审专家签字）要求参选人作出必要的澄清、说明或者纠正。参选人的澄清、说明或者补正应当采用书面形式，由其授权的代表签字，并不得超出参选文件的范围或者改变参选文件的实质性内容。</w:t>
      </w:r>
    </w:p>
    <w:p w14:paraId="374DA07C">
      <w:pPr>
        <w:spacing w:line="500" w:lineRule="exact"/>
        <w:ind w:firstLine="564" w:firstLineChars="235"/>
        <w:rPr>
          <w:rFonts w:hint="eastAsia" w:ascii="宋体" w:hAnsi="宋体" w:cs="宋体"/>
          <w:sz w:val="24"/>
        </w:rPr>
      </w:pPr>
      <w:r>
        <w:rPr>
          <w:rFonts w:hint="eastAsia" w:ascii="宋体" w:hAnsi="宋体" w:cs="宋体"/>
          <w:sz w:val="24"/>
        </w:rPr>
        <w:t>7）比较与评价：评审委员会应当按照综合比选文件中规定的评审方法和标准，对符合性审查合格的参选文件进行商务和技术评估，综合比较与评价。</w:t>
      </w:r>
    </w:p>
    <w:p w14:paraId="2A343A69">
      <w:pPr>
        <w:spacing w:line="500" w:lineRule="exact"/>
        <w:ind w:firstLine="564" w:firstLineChars="235"/>
        <w:rPr>
          <w:rFonts w:hint="eastAsia" w:ascii="宋体" w:hAnsi="宋体" w:cs="宋体"/>
          <w:sz w:val="24"/>
        </w:rPr>
      </w:pPr>
      <w:r>
        <w:rPr>
          <w:rFonts w:hint="eastAsia" w:ascii="宋体" w:hAnsi="宋体" w:cs="宋体"/>
          <w:sz w:val="24"/>
        </w:rPr>
        <w:t>8）采用综合评分法的，评审结果按评审后得分由高到低顺序排列。得分相同的，按服务需求响应优劣顺序排列。得分、服务能力响应优劣均相同的，由评审委员会随机抽取确定排序。</w:t>
      </w:r>
    </w:p>
    <w:p w14:paraId="328FEAE7">
      <w:pPr>
        <w:spacing w:line="500" w:lineRule="exact"/>
        <w:ind w:firstLine="241" w:firstLineChars="100"/>
        <w:rPr>
          <w:rFonts w:hint="eastAsia" w:ascii="宋体" w:hAnsi="宋体" w:cs="宋体"/>
          <w:sz w:val="24"/>
        </w:rPr>
      </w:pPr>
      <w:r>
        <w:rPr>
          <w:rFonts w:hint="eastAsia" w:ascii="宋体" w:hAnsi="宋体" w:cs="宋体"/>
          <w:b/>
          <w:bCs/>
          <w:sz w:val="24"/>
        </w:rPr>
        <w:t>（3）无效参选：</w:t>
      </w:r>
      <w:r>
        <w:rPr>
          <w:rFonts w:hint="eastAsia" w:ascii="宋体" w:hAnsi="宋体" w:cs="宋体"/>
          <w:sz w:val="24"/>
        </w:rPr>
        <w:t>参选文件属下列情况之一的，应当在资格性、符合性检查时按照无效参选处理。</w:t>
      </w:r>
    </w:p>
    <w:p w14:paraId="000E255C">
      <w:pPr>
        <w:spacing w:line="500" w:lineRule="exact"/>
        <w:ind w:firstLine="564" w:firstLineChars="235"/>
        <w:rPr>
          <w:rFonts w:hint="eastAsia" w:ascii="宋体" w:hAnsi="宋体" w:cs="宋体"/>
          <w:sz w:val="24"/>
        </w:rPr>
      </w:pPr>
      <w:r>
        <w:rPr>
          <w:rFonts w:hint="eastAsia" w:ascii="宋体" w:hAnsi="宋体" w:cs="宋体"/>
          <w:sz w:val="24"/>
        </w:rPr>
        <w:t>1）未按规定的格式制作参选文件的；</w:t>
      </w:r>
    </w:p>
    <w:p w14:paraId="4BD338B5">
      <w:pPr>
        <w:spacing w:line="500" w:lineRule="exact"/>
        <w:ind w:firstLine="564" w:firstLineChars="235"/>
        <w:rPr>
          <w:rFonts w:hint="eastAsia" w:ascii="宋体" w:hAnsi="宋体" w:cs="宋体"/>
          <w:sz w:val="24"/>
        </w:rPr>
      </w:pPr>
      <w:r>
        <w:rPr>
          <w:rFonts w:hint="eastAsia" w:ascii="宋体" w:hAnsi="宋体" w:cs="宋体"/>
          <w:sz w:val="24"/>
        </w:rPr>
        <w:t>2）不具备综合比选文件中规定资格要求的；</w:t>
      </w:r>
    </w:p>
    <w:p w14:paraId="2E4A702E">
      <w:pPr>
        <w:spacing w:line="500" w:lineRule="exact"/>
        <w:ind w:firstLine="564" w:firstLineChars="235"/>
        <w:rPr>
          <w:rFonts w:hint="eastAsia" w:ascii="宋体" w:hAnsi="宋体" w:cs="宋体"/>
          <w:sz w:val="24"/>
        </w:rPr>
      </w:pPr>
      <w:r>
        <w:rPr>
          <w:rFonts w:hint="eastAsia" w:ascii="宋体" w:hAnsi="宋体" w:cs="宋体"/>
          <w:sz w:val="24"/>
        </w:rPr>
        <w:t>3）参选文件中材料与原件资料不一致的；</w:t>
      </w:r>
    </w:p>
    <w:p w14:paraId="07463122">
      <w:pPr>
        <w:spacing w:line="500" w:lineRule="exact"/>
        <w:ind w:firstLine="564" w:firstLineChars="235"/>
        <w:rPr>
          <w:rFonts w:hint="eastAsia" w:ascii="宋体" w:hAnsi="宋体" w:cs="宋体"/>
          <w:sz w:val="24"/>
        </w:rPr>
      </w:pPr>
      <w:r>
        <w:rPr>
          <w:rFonts w:hint="eastAsia" w:ascii="宋体" w:hAnsi="宋体" w:cs="宋体"/>
          <w:sz w:val="24"/>
        </w:rPr>
        <w:t>4）参选文件没有按照综合比选文件规定要求签署、盖章的；</w:t>
      </w:r>
    </w:p>
    <w:p w14:paraId="6D3BBD01">
      <w:pPr>
        <w:spacing w:line="500" w:lineRule="exact"/>
        <w:ind w:firstLine="564" w:firstLineChars="235"/>
        <w:rPr>
          <w:rFonts w:hint="eastAsia" w:ascii="宋体" w:hAnsi="宋体" w:cs="宋体"/>
          <w:sz w:val="24"/>
        </w:rPr>
      </w:pPr>
      <w:r>
        <w:rPr>
          <w:rFonts w:hint="eastAsia" w:ascii="宋体" w:hAnsi="宋体" w:cs="宋体"/>
          <w:sz w:val="24"/>
        </w:rPr>
        <w:t>5）参选报价低于已公布的</w:t>
      </w:r>
      <w:r>
        <w:rPr>
          <w:rFonts w:hint="eastAsia" w:ascii="宋体" w:hAnsi="宋体" w:cs="宋体"/>
          <w:sz w:val="24"/>
          <w:lang w:val="en-US" w:eastAsia="zh-CN"/>
        </w:rPr>
        <w:t>比选控制价</w:t>
      </w:r>
      <w:r>
        <w:rPr>
          <w:rFonts w:hint="eastAsia" w:ascii="宋体" w:hAnsi="宋体" w:cs="宋体"/>
          <w:sz w:val="24"/>
        </w:rPr>
        <w:t>的；</w:t>
      </w:r>
    </w:p>
    <w:p w14:paraId="311D9978">
      <w:pPr>
        <w:spacing w:line="500" w:lineRule="exact"/>
        <w:ind w:firstLine="564" w:firstLineChars="235"/>
        <w:rPr>
          <w:rFonts w:hint="eastAsia" w:ascii="宋体" w:hAnsi="宋体" w:cs="宋体"/>
          <w:sz w:val="24"/>
        </w:rPr>
      </w:pPr>
      <w:r>
        <w:rPr>
          <w:rFonts w:hint="eastAsia" w:ascii="宋体" w:hAnsi="宋体" w:cs="宋体"/>
          <w:sz w:val="24"/>
        </w:rPr>
        <w:t>6）参选有效期响应不足的；</w:t>
      </w:r>
    </w:p>
    <w:p w14:paraId="31AD5974">
      <w:pPr>
        <w:spacing w:line="500" w:lineRule="exact"/>
        <w:ind w:firstLine="564" w:firstLineChars="235"/>
        <w:rPr>
          <w:rFonts w:hint="eastAsia" w:ascii="宋体" w:hAnsi="宋体" w:cs="宋体"/>
          <w:sz w:val="24"/>
        </w:rPr>
      </w:pPr>
      <w:r>
        <w:rPr>
          <w:rFonts w:hint="eastAsia" w:ascii="宋体" w:hAnsi="宋体" w:cs="宋体"/>
          <w:sz w:val="24"/>
        </w:rPr>
        <w:t>7）参选文件的响应与事实不符或虚假报价的；</w:t>
      </w:r>
    </w:p>
    <w:p w14:paraId="63B36AE9">
      <w:pPr>
        <w:spacing w:line="500" w:lineRule="exact"/>
        <w:ind w:firstLine="564" w:firstLineChars="235"/>
        <w:rPr>
          <w:rFonts w:hint="eastAsia" w:ascii="宋体" w:hAnsi="宋体" w:cs="宋体"/>
          <w:sz w:val="24"/>
        </w:rPr>
      </w:pPr>
      <w:r>
        <w:rPr>
          <w:rFonts w:hint="eastAsia" w:ascii="宋体" w:hAnsi="宋体" w:cs="宋体"/>
          <w:sz w:val="24"/>
        </w:rPr>
        <w:t>8）未响应综合比选文件中规定的服务需求、商务条款要求的；</w:t>
      </w:r>
    </w:p>
    <w:p w14:paraId="2A85EE4A">
      <w:pPr>
        <w:spacing w:line="500" w:lineRule="exact"/>
        <w:ind w:firstLine="564" w:firstLineChars="235"/>
        <w:rPr>
          <w:rFonts w:hint="eastAsia" w:ascii="宋体" w:hAnsi="宋体" w:cs="宋体"/>
          <w:sz w:val="24"/>
        </w:rPr>
      </w:pPr>
      <w:r>
        <w:rPr>
          <w:rFonts w:hint="eastAsia" w:ascii="宋体" w:hAnsi="宋体" w:cs="宋体"/>
          <w:sz w:val="24"/>
        </w:rPr>
        <w:t>9）其他被评审委员会认定无效的情况；</w:t>
      </w:r>
    </w:p>
    <w:p w14:paraId="66481CF5">
      <w:pPr>
        <w:spacing w:line="500" w:lineRule="exact"/>
        <w:ind w:firstLine="564" w:firstLineChars="235"/>
        <w:rPr>
          <w:rFonts w:hint="eastAsia" w:ascii="宋体" w:hAnsi="宋体" w:cs="宋体"/>
          <w:sz w:val="24"/>
        </w:rPr>
      </w:pPr>
      <w:r>
        <w:rPr>
          <w:rFonts w:hint="default" w:ascii="宋体" w:hAnsi="宋体" w:cs="宋体"/>
          <w:sz w:val="24"/>
          <w:lang w:val="en-US"/>
        </w:rPr>
        <w:t>10</w:t>
      </w:r>
      <w:r>
        <w:rPr>
          <w:rFonts w:hint="eastAsia" w:ascii="宋体" w:hAnsi="宋体" w:cs="宋体"/>
          <w:sz w:val="24"/>
        </w:rPr>
        <w:t>）未提交参选文件；</w:t>
      </w:r>
    </w:p>
    <w:p w14:paraId="56194826">
      <w:pPr>
        <w:spacing w:line="500" w:lineRule="exact"/>
        <w:ind w:firstLine="564" w:firstLineChars="235"/>
        <w:rPr>
          <w:rFonts w:hint="eastAsia" w:ascii="宋体" w:hAnsi="宋体" w:eastAsia="宋体" w:cs="宋体"/>
          <w:sz w:val="24"/>
          <w:lang w:eastAsia="zh-CN"/>
        </w:rPr>
      </w:pPr>
      <w:r>
        <w:rPr>
          <w:rFonts w:hint="default" w:ascii="宋体" w:hAnsi="宋体" w:cs="宋体"/>
          <w:sz w:val="24"/>
          <w:lang w:val="en-US"/>
        </w:rPr>
        <w:t>11</w:t>
      </w:r>
      <w:r>
        <w:rPr>
          <w:rFonts w:hint="eastAsia" w:ascii="宋体" w:hAnsi="宋体" w:cs="宋体"/>
          <w:sz w:val="24"/>
        </w:rPr>
        <w:t>）未按综合比选文件要求交纳参选保证金</w:t>
      </w:r>
      <w:r>
        <w:rPr>
          <w:rFonts w:hint="eastAsia" w:ascii="宋体" w:hAnsi="宋体" w:cs="宋体"/>
          <w:sz w:val="24"/>
          <w:lang w:eastAsia="zh-CN"/>
        </w:rPr>
        <w:t>。</w:t>
      </w:r>
    </w:p>
    <w:p w14:paraId="7E9E12BB">
      <w:pPr>
        <w:spacing w:line="500" w:lineRule="exact"/>
        <w:ind w:firstLine="241" w:firstLineChars="100"/>
        <w:rPr>
          <w:rFonts w:hint="eastAsia" w:ascii="宋体" w:hAnsi="宋体" w:cs="宋体"/>
          <w:sz w:val="24"/>
        </w:rPr>
      </w:pPr>
      <w:r>
        <w:rPr>
          <w:rFonts w:hint="eastAsia" w:ascii="宋体" w:hAnsi="宋体" w:cs="宋体"/>
          <w:b/>
          <w:bCs/>
          <w:sz w:val="24"/>
        </w:rPr>
        <w:t>（4）在综合比选中，出现下列情形之一的，应予废标：</w:t>
      </w:r>
    </w:p>
    <w:p w14:paraId="62733B60">
      <w:pPr>
        <w:spacing w:line="500" w:lineRule="exact"/>
        <w:ind w:firstLine="564" w:firstLineChars="235"/>
        <w:rPr>
          <w:rFonts w:hint="eastAsia" w:ascii="宋体" w:hAnsi="宋体" w:cs="宋体"/>
          <w:sz w:val="24"/>
        </w:rPr>
      </w:pPr>
      <w:r>
        <w:rPr>
          <w:rFonts w:hint="eastAsia" w:ascii="宋体" w:hAnsi="宋体" w:cs="宋体"/>
          <w:sz w:val="24"/>
        </w:rPr>
        <w:t>1）符合专业条件的参选人或者对综合比选文件作实质响应的参选人不足三家的；</w:t>
      </w:r>
    </w:p>
    <w:p w14:paraId="74CFC538">
      <w:pPr>
        <w:spacing w:line="500" w:lineRule="exact"/>
        <w:ind w:firstLine="564" w:firstLineChars="235"/>
        <w:rPr>
          <w:rFonts w:hint="eastAsia" w:ascii="宋体" w:hAnsi="宋体" w:cs="宋体"/>
          <w:sz w:val="24"/>
        </w:rPr>
      </w:pPr>
      <w:r>
        <w:rPr>
          <w:rFonts w:hint="eastAsia" w:ascii="宋体" w:hAnsi="宋体" w:cs="宋体"/>
          <w:sz w:val="24"/>
        </w:rPr>
        <w:t>2）出现影响公正的违法、违规行为的；</w:t>
      </w:r>
    </w:p>
    <w:p w14:paraId="017FB742">
      <w:pPr>
        <w:spacing w:line="500" w:lineRule="exact"/>
        <w:ind w:firstLine="564" w:firstLineChars="235"/>
        <w:rPr>
          <w:rFonts w:hint="eastAsia" w:ascii="宋体" w:hAnsi="宋体" w:cs="宋体"/>
          <w:sz w:val="24"/>
        </w:rPr>
      </w:pPr>
      <w:r>
        <w:rPr>
          <w:rFonts w:hint="eastAsia" w:ascii="宋体" w:hAnsi="宋体" w:cs="宋体"/>
          <w:sz w:val="24"/>
        </w:rPr>
        <w:t>3）参选人的报价均低于</w:t>
      </w:r>
      <w:r>
        <w:rPr>
          <w:rFonts w:hint="eastAsia" w:ascii="宋体" w:hAnsi="宋体" w:cs="宋体"/>
          <w:sz w:val="24"/>
          <w:lang w:val="en-US" w:eastAsia="zh-CN"/>
        </w:rPr>
        <w:t>比选控制价</w:t>
      </w:r>
      <w:r>
        <w:rPr>
          <w:rFonts w:hint="eastAsia" w:ascii="宋体" w:hAnsi="宋体" w:cs="宋体"/>
          <w:sz w:val="24"/>
        </w:rPr>
        <w:t>；</w:t>
      </w:r>
    </w:p>
    <w:p w14:paraId="08451F68">
      <w:pPr>
        <w:spacing w:line="500" w:lineRule="exact"/>
        <w:ind w:firstLine="564" w:firstLineChars="235"/>
        <w:rPr>
          <w:rFonts w:hint="eastAsia" w:ascii="宋体" w:hAnsi="宋体" w:eastAsia="宋体" w:cs="宋体"/>
          <w:sz w:val="24"/>
          <w:lang w:eastAsia="zh-CN"/>
        </w:rPr>
      </w:pPr>
      <w:r>
        <w:rPr>
          <w:rFonts w:hint="eastAsia" w:ascii="宋体" w:hAnsi="宋体" w:cs="宋体"/>
          <w:sz w:val="24"/>
        </w:rPr>
        <w:t>4）因重大变故，</w:t>
      </w:r>
      <w:r>
        <w:rPr>
          <w:rFonts w:hint="eastAsia" w:ascii="宋体" w:hAnsi="宋体" w:cs="宋体"/>
          <w:sz w:val="24"/>
          <w:lang w:val="en-US" w:eastAsia="zh-CN"/>
        </w:rPr>
        <w:t>本项目</w:t>
      </w:r>
      <w:r>
        <w:rPr>
          <w:rFonts w:hint="eastAsia" w:ascii="宋体" w:hAnsi="宋体" w:cs="宋体"/>
          <w:sz w:val="24"/>
        </w:rPr>
        <w:t>取消</w:t>
      </w:r>
      <w:r>
        <w:rPr>
          <w:rFonts w:hint="eastAsia" w:ascii="宋体" w:hAnsi="宋体" w:cs="宋体"/>
          <w:sz w:val="24"/>
          <w:lang w:eastAsia="zh-CN"/>
        </w:rPr>
        <w:t>的</w:t>
      </w:r>
      <w:r>
        <w:rPr>
          <w:rFonts w:hint="eastAsia" w:ascii="宋体" w:hAnsi="宋体" w:cs="宋体"/>
          <w:sz w:val="24"/>
        </w:rPr>
        <w:t>；</w:t>
      </w:r>
    </w:p>
    <w:p w14:paraId="758A4BEE">
      <w:pPr>
        <w:spacing w:line="500" w:lineRule="exact"/>
        <w:ind w:firstLine="241" w:firstLineChars="100"/>
        <w:rPr>
          <w:rFonts w:hint="eastAsia" w:ascii="宋体" w:hAnsi="宋体" w:cs="宋体"/>
          <w:b/>
          <w:bCs/>
          <w:sz w:val="24"/>
        </w:rPr>
      </w:pPr>
      <w:r>
        <w:rPr>
          <w:rFonts w:hint="eastAsia" w:ascii="宋体" w:hAnsi="宋体" w:cs="宋体"/>
          <w:b/>
          <w:bCs/>
          <w:sz w:val="24"/>
        </w:rPr>
        <w:t>（5）评审委员会决定参选的实质性响应，只根据参选本身的真实无误的内容，除查询参选人信用记录，其他评审工作不依据外部的证据，但参选有不真实不正确的内容时除外。</w:t>
      </w:r>
    </w:p>
    <w:p w14:paraId="1B20A14D">
      <w:pPr>
        <w:pStyle w:val="5"/>
        <w:spacing w:before="0" w:after="0" w:line="360" w:lineRule="auto"/>
        <w:ind w:firstLine="241" w:firstLineChars="100"/>
        <w:rPr>
          <w:rFonts w:hint="eastAsia" w:ascii="宋体" w:hAnsi="宋体" w:cs="宋体"/>
          <w:kern w:val="2"/>
          <w:sz w:val="24"/>
          <w:szCs w:val="24"/>
        </w:rPr>
      </w:pPr>
      <w:r>
        <w:rPr>
          <w:rFonts w:hint="eastAsia" w:ascii="宋体" w:hAnsi="宋体" w:cs="宋体"/>
          <w:kern w:val="2"/>
          <w:sz w:val="24"/>
          <w:szCs w:val="24"/>
        </w:rPr>
        <w:t>（6）</w:t>
      </w:r>
      <w:r>
        <w:rPr>
          <w:rFonts w:hint="eastAsia" w:ascii="宋体" w:hAnsi="宋体" w:cs="宋体"/>
          <w:kern w:val="2"/>
          <w:sz w:val="24"/>
          <w:szCs w:val="24"/>
          <w:lang w:eastAsia="zh-CN"/>
        </w:rPr>
        <w:t>评审</w:t>
      </w:r>
      <w:r>
        <w:rPr>
          <w:rFonts w:hint="eastAsia" w:ascii="宋体" w:hAnsi="宋体" w:cs="宋体"/>
          <w:kern w:val="2"/>
          <w:sz w:val="24"/>
          <w:szCs w:val="24"/>
        </w:rPr>
        <w:t>方法：</w:t>
      </w:r>
    </w:p>
    <w:p w14:paraId="091D89A1">
      <w:pPr>
        <w:spacing w:line="500" w:lineRule="exact"/>
        <w:ind w:firstLine="564" w:firstLineChars="235"/>
        <w:rPr>
          <w:rFonts w:hint="eastAsia" w:ascii="宋体" w:hAnsi="宋体" w:cs="宋体"/>
          <w:sz w:val="24"/>
        </w:rPr>
      </w:pPr>
      <w:r>
        <w:rPr>
          <w:rFonts w:hint="eastAsia" w:ascii="宋体" w:hAnsi="宋体" w:cs="宋体"/>
          <w:sz w:val="24"/>
        </w:rPr>
        <w:t>采用综合评分法，是指评审委员会将按照规定,对满足综合比选文件全部实质性要求的参选文件进行评价和比较，且按评审因素的量化指标评审得分最高的参选人为中选候选人的评审方法。如参选人的参选价格低于</w:t>
      </w:r>
      <w:r>
        <w:rPr>
          <w:rFonts w:hint="eastAsia" w:ascii="宋体" w:hAnsi="宋体" w:cs="宋体"/>
          <w:sz w:val="24"/>
          <w:lang w:val="en-US" w:eastAsia="zh-CN"/>
        </w:rPr>
        <w:t>比选控制价</w:t>
      </w:r>
      <w:r>
        <w:rPr>
          <w:rFonts w:hint="eastAsia" w:ascii="宋体" w:hAnsi="宋体" w:cs="宋体"/>
          <w:sz w:val="24"/>
        </w:rPr>
        <w:t>，该参选人做无效标处理。</w:t>
      </w:r>
    </w:p>
    <w:p w14:paraId="165E553D">
      <w:pPr>
        <w:spacing w:line="440" w:lineRule="exact"/>
        <w:ind w:left="485" w:leftChars="114" w:hanging="246" w:hangingChars="102"/>
        <w:rPr>
          <w:rFonts w:hint="eastAsia" w:ascii="宋体" w:hAnsi="宋体" w:cs="宋体"/>
          <w:b/>
          <w:sz w:val="24"/>
        </w:rPr>
      </w:pPr>
      <w:r>
        <w:rPr>
          <w:rFonts w:hint="eastAsia" w:ascii="宋体" w:hAnsi="宋体" w:cs="宋体"/>
          <w:b/>
          <w:sz w:val="24"/>
        </w:rPr>
        <w:t>符合性评审：</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2163"/>
      </w:tblGrid>
      <w:tr w14:paraId="36EF2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top"/>
          </w:tcPr>
          <w:p w14:paraId="0D51DE67">
            <w:pPr>
              <w:spacing w:line="440" w:lineRule="exact"/>
              <w:jc w:val="center"/>
              <w:rPr>
                <w:rFonts w:hint="eastAsia" w:ascii="宋体" w:hAnsi="宋体" w:cs="宋体"/>
                <w:b/>
                <w:sz w:val="24"/>
              </w:rPr>
            </w:pPr>
            <w:r>
              <w:rPr>
                <w:rFonts w:hint="eastAsia" w:ascii="宋体" w:hAnsi="宋体" w:cs="宋体"/>
                <w:b/>
                <w:sz w:val="24"/>
              </w:rPr>
              <w:t>序号</w:t>
            </w:r>
          </w:p>
        </w:tc>
        <w:tc>
          <w:tcPr>
            <w:tcW w:w="6630" w:type="dxa"/>
            <w:noWrap w:val="0"/>
            <w:vAlign w:val="top"/>
          </w:tcPr>
          <w:p w14:paraId="3149197E">
            <w:pPr>
              <w:spacing w:line="440" w:lineRule="exact"/>
              <w:jc w:val="center"/>
              <w:rPr>
                <w:rFonts w:hint="eastAsia" w:ascii="宋体" w:hAnsi="宋体" w:cs="宋体"/>
                <w:b/>
                <w:sz w:val="24"/>
              </w:rPr>
            </w:pPr>
            <w:r>
              <w:rPr>
                <w:rFonts w:hint="eastAsia" w:ascii="宋体" w:hAnsi="宋体" w:cs="宋体"/>
                <w:b/>
                <w:sz w:val="24"/>
              </w:rPr>
              <w:t>评审内容</w:t>
            </w:r>
          </w:p>
        </w:tc>
        <w:tc>
          <w:tcPr>
            <w:tcW w:w="2163" w:type="dxa"/>
            <w:noWrap w:val="0"/>
            <w:vAlign w:val="top"/>
          </w:tcPr>
          <w:p w14:paraId="6699C298">
            <w:pPr>
              <w:spacing w:line="440" w:lineRule="exact"/>
              <w:jc w:val="center"/>
              <w:rPr>
                <w:rFonts w:hint="eastAsia" w:ascii="宋体" w:hAnsi="宋体" w:cs="宋体"/>
                <w:b/>
                <w:sz w:val="24"/>
              </w:rPr>
            </w:pPr>
            <w:r>
              <w:rPr>
                <w:rFonts w:hint="eastAsia" w:ascii="宋体" w:hAnsi="宋体" w:cs="宋体"/>
                <w:b/>
                <w:sz w:val="24"/>
              </w:rPr>
              <w:t>是否符合</w:t>
            </w:r>
          </w:p>
        </w:tc>
      </w:tr>
      <w:tr w14:paraId="600C8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top"/>
          </w:tcPr>
          <w:p w14:paraId="57717ABF">
            <w:pPr>
              <w:spacing w:line="440" w:lineRule="exact"/>
              <w:jc w:val="center"/>
              <w:rPr>
                <w:rFonts w:hint="eastAsia" w:ascii="宋体" w:hAnsi="宋体" w:cs="宋体"/>
                <w:b/>
                <w:sz w:val="24"/>
              </w:rPr>
            </w:pPr>
            <w:r>
              <w:rPr>
                <w:rFonts w:hint="eastAsia" w:ascii="宋体" w:hAnsi="宋体" w:cs="宋体"/>
                <w:b/>
                <w:sz w:val="24"/>
              </w:rPr>
              <w:t>1</w:t>
            </w:r>
          </w:p>
        </w:tc>
        <w:tc>
          <w:tcPr>
            <w:tcW w:w="6630" w:type="dxa"/>
            <w:noWrap w:val="0"/>
            <w:vAlign w:val="top"/>
          </w:tcPr>
          <w:p w14:paraId="3BB86FAF">
            <w:pPr>
              <w:spacing w:line="440" w:lineRule="exact"/>
              <w:rPr>
                <w:rFonts w:hint="eastAsia" w:ascii="宋体" w:hAnsi="宋体" w:cs="宋体"/>
                <w:spacing w:val="-6"/>
                <w:sz w:val="24"/>
              </w:rPr>
            </w:pPr>
            <w:r>
              <w:rPr>
                <w:rFonts w:hint="eastAsia" w:ascii="宋体" w:hAnsi="宋体" w:cs="宋体"/>
                <w:spacing w:val="-6"/>
                <w:sz w:val="24"/>
              </w:rPr>
              <w:t>参选人完全响应综合比选文件基本内容</w:t>
            </w:r>
          </w:p>
        </w:tc>
        <w:tc>
          <w:tcPr>
            <w:tcW w:w="2163" w:type="dxa"/>
            <w:noWrap w:val="0"/>
            <w:vAlign w:val="top"/>
          </w:tcPr>
          <w:p w14:paraId="0AFF8225">
            <w:pPr>
              <w:spacing w:line="440" w:lineRule="exact"/>
              <w:jc w:val="center"/>
              <w:rPr>
                <w:rFonts w:hint="eastAsia" w:ascii="宋体" w:hAnsi="宋体" w:cs="宋体"/>
                <w:b/>
                <w:sz w:val="24"/>
              </w:rPr>
            </w:pPr>
          </w:p>
        </w:tc>
      </w:tr>
      <w:tr w14:paraId="04C80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top"/>
          </w:tcPr>
          <w:p w14:paraId="77AFBD90">
            <w:pPr>
              <w:spacing w:line="440" w:lineRule="exact"/>
              <w:jc w:val="center"/>
              <w:rPr>
                <w:rFonts w:hint="eastAsia" w:ascii="宋体" w:hAnsi="宋体" w:cs="宋体"/>
                <w:b/>
                <w:sz w:val="24"/>
              </w:rPr>
            </w:pPr>
            <w:r>
              <w:rPr>
                <w:rFonts w:hint="eastAsia" w:ascii="宋体" w:hAnsi="宋体" w:cs="宋体"/>
                <w:b/>
                <w:sz w:val="24"/>
              </w:rPr>
              <w:t>2</w:t>
            </w:r>
          </w:p>
        </w:tc>
        <w:tc>
          <w:tcPr>
            <w:tcW w:w="6630" w:type="dxa"/>
            <w:noWrap w:val="0"/>
            <w:vAlign w:val="top"/>
          </w:tcPr>
          <w:p w14:paraId="78ABD0BD">
            <w:pPr>
              <w:spacing w:line="440" w:lineRule="exact"/>
              <w:rPr>
                <w:rFonts w:hint="eastAsia" w:ascii="宋体" w:hAnsi="宋体" w:cs="宋体"/>
                <w:b/>
                <w:sz w:val="24"/>
              </w:rPr>
            </w:pPr>
            <w:r>
              <w:rPr>
                <w:rFonts w:hint="eastAsia" w:ascii="宋体" w:hAnsi="宋体" w:cs="宋体"/>
                <w:spacing w:val="-6"/>
                <w:sz w:val="24"/>
              </w:rPr>
              <w:t>无法律、法规和综合比选文件规定的其他无效情形</w:t>
            </w:r>
          </w:p>
        </w:tc>
        <w:tc>
          <w:tcPr>
            <w:tcW w:w="2163" w:type="dxa"/>
            <w:noWrap w:val="0"/>
            <w:vAlign w:val="top"/>
          </w:tcPr>
          <w:p w14:paraId="56F60CCF">
            <w:pPr>
              <w:spacing w:line="440" w:lineRule="exact"/>
              <w:jc w:val="center"/>
              <w:rPr>
                <w:rFonts w:hint="eastAsia" w:ascii="宋体" w:hAnsi="宋体" w:cs="宋体"/>
                <w:b/>
                <w:sz w:val="24"/>
              </w:rPr>
            </w:pPr>
          </w:p>
        </w:tc>
      </w:tr>
      <w:tr w14:paraId="4E219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top"/>
          </w:tcPr>
          <w:p w14:paraId="4B082DA4">
            <w:pPr>
              <w:spacing w:line="440" w:lineRule="exact"/>
              <w:jc w:val="center"/>
              <w:rPr>
                <w:rFonts w:hint="eastAsia" w:ascii="宋体" w:hAnsi="宋体" w:cs="宋体"/>
                <w:b/>
                <w:sz w:val="24"/>
              </w:rPr>
            </w:pPr>
            <w:r>
              <w:rPr>
                <w:rFonts w:hint="eastAsia" w:ascii="宋体" w:hAnsi="宋体" w:cs="宋体"/>
                <w:b/>
                <w:sz w:val="24"/>
              </w:rPr>
              <w:t>3</w:t>
            </w:r>
          </w:p>
        </w:tc>
        <w:tc>
          <w:tcPr>
            <w:tcW w:w="6630" w:type="dxa"/>
            <w:noWrap w:val="0"/>
            <w:vAlign w:val="top"/>
          </w:tcPr>
          <w:p w14:paraId="7FC53ECC">
            <w:pPr>
              <w:spacing w:line="440" w:lineRule="exact"/>
              <w:rPr>
                <w:rFonts w:hint="eastAsia" w:ascii="宋体" w:hAnsi="宋体" w:cs="宋体"/>
                <w:b/>
                <w:sz w:val="24"/>
              </w:rPr>
            </w:pPr>
            <w:r>
              <w:rPr>
                <w:rFonts w:hint="eastAsia" w:ascii="宋体" w:hAnsi="宋体" w:cs="宋体"/>
                <w:spacing w:val="-6"/>
                <w:sz w:val="24"/>
              </w:rPr>
              <w:t>参选文件不含有比选人不能接受的附加条件</w:t>
            </w:r>
          </w:p>
        </w:tc>
        <w:tc>
          <w:tcPr>
            <w:tcW w:w="2163" w:type="dxa"/>
            <w:noWrap w:val="0"/>
            <w:vAlign w:val="top"/>
          </w:tcPr>
          <w:p w14:paraId="0E6D7789">
            <w:pPr>
              <w:spacing w:line="440" w:lineRule="exact"/>
              <w:jc w:val="center"/>
              <w:rPr>
                <w:rFonts w:hint="eastAsia" w:ascii="宋体" w:hAnsi="宋体" w:cs="宋体"/>
                <w:b/>
                <w:sz w:val="24"/>
              </w:rPr>
            </w:pPr>
          </w:p>
        </w:tc>
      </w:tr>
      <w:tr w14:paraId="57817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top"/>
          </w:tcPr>
          <w:p w14:paraId="507B8A28">
            <w:pPr>
              <w:spacing w:line="440" w:lineRule="exact"/>
              <w:jc w:val="center"/>
              <w:rPr>
                <w:rFonts w:hint="eastAsia" w:ascii="宋体" w:hAnsi="宋体" w:cs="宋体"/>
                <w:b/>
                <w:sz w:val="24"/>
              </w:rPr>
            </w:pPr>
            <w:r>
              <w:rPr>
                <w:rFonts w:hint="eastAsia" w:ascii="宋体" w:hAnsi="宋体" w:cs="宋体"/>
                <w:b/>
                <w:sz w:val="24"/>
              </w:rPr>
              <w:t>4</w:t>
            </w:r>
          </w:p>
        </w:tc>
        <w:tc>
          <w:tcPr>
            <w:tcW w:w="6630" w:type="dxa"/>
            <w:noWrap w:val="0"/>
            <w:vAlign w:val="center"/>
          </w:tcPr>
          <w:p w14:paraId="35A8F849">
            <w:pPr>
              <w:spacing w:line="440" w:lineRule="exact"/>
              <w:rPr>
                <w:rFonts w:hint="eastAsia" w:ascii="宋体" w:hAnsi="宋体" w:cs="宋体"/>
                <w:bCs/>
                <w:sz w:val="24"/>
              </w:rPr>
            </w:pPr>
            <w:r>
              <w:rPr>
                <w:rFonts w:hint="eastAsia" w:ascii="宋体" w:hAnsi="宋体" w:cs="宋体"/>
                <w:spacing w:val="-6"/>
                <w:sz w:val="24"/>
              </w:rPr>
              <w:t>报价未超过综合比选文件中规定的</w:t>
            </w:r>
            <w:r>
              <w:rPr>
                <w:rFonts w:hint="eastAsia" w:ascii="宋体" w:hAnsi="宋体" w:cs="宋体"/>
                <w:spacing w:val="-6"/>
                <w:sz w:val="24"/>
                <w:lang w:val="en-US" w:eastAsia="zh-CN"/>
              </w:rPr>
              <w:t>比选控制价</w:t>
            </w:r>
            <w:r>
              <w:rPr>
                <w:rFonts w:hint="eastAsia" w:ascii="宋体" w:hAnsi="宋体" w:cs="宋体"/>
                <w:spacing w:val="-6"/>
                <w:sz w:val="24"/>
              </w:rPr>
              <w:t>的</w:t>
            </w:r>
          </w:p>
        </w:tc>
        <w:tc>
          <w:tcPr>
            <w:tcW w:w="2163" w:type="dxa"/>
            <w:noWrap w:val="0"/>
            <w:vAlign w:val="top"/>
          </w:tcPr>
          <w:p w14:paraId="08CA01E7">
            <w:pPr>
              <w:spacing w:line="440" w:lineRule="exact"/>
              <w:jc w:val="center"/>
              <w:rPr>
                <w:rFonts w:hint="eastAsia" w:ascii="宋体" w:hAnsi="宋体" w:cs="宋体"/>
                <w:b/>
                <w:sz w:val="24"/>
              </w:rPr>
            </w:pPr>
          </w:p>
        </w:tc>
      </w:tr>
    </w:tbl>
    <w:p w14:paraId="332B15AF">
      <w:pPr>
        <w:pStyle w:val="43"/>
        <w:rPr>
          <w:rFonts w:hint="eastAsia" w:ascii="宋体" w:hAnsi="宋体" w:cs="宋体"/>
          <w:b/>
          <w:bCs/>
          <w:color w:val="auto"/>
        </w:rPr>
      </w:pPr>
    </w:p>
    <w:p w14:paraId="79C8AC5E">
      <w:pPr>
        <w:pStyle w:val="43"/>
        <w:rPr>
          <w:rFonts w:hint="eastAsia" w:ascii="宋体" w:hAnsi="宋体" w:cs="宋体"/>
          <w:b/>
          <w:color w:val="auto"/>
        </w:rPr>
      </w:pPr>
    </w:p>
    <w:p w14:paraId="708EA89A">
      <w:pPr>
        <w:pStyle w:val="43"/>
        <w:rPr>
          <w:rFonts w:hint="eastAsia" w:ascii="宋体" w:hAnsi="宋体" w:cs="宋体"/>
          <w:b/>
          <w:color w:val="auto"/>
        </w:rPr>
      </w:pPr>
    </w:p>
    <w:p w14:paraId="24791E7F">
      <w:pPr>
        <w:pStyle w:val="43"/>
        <w:rPr>
          <w:rFonts w:hint="eastAsia" w:ascii="宋体" w:hAnsi="宋体" w:cs="宋体"/>
          <w:b/>
          <w:color w:val="auto"/>
        </w:rPr>
      </w:pPr>
    </w:p>
    <w:p w14:paraId="30B1124C">
      <w:pPr>
        <w:pStyle w:val="43"/>
        <w:rPr>
          <w:rFonts w:hint="eastAsia" w:ascii="宋体" w:hAnsi="宋体" w:cs="宋体"/>
          <w:b/>
          <w:color w:val="auto"/>
        </w:rPr>
      </w:pPr>
    </w:p>
    <w:p w14:paraId="6DDD37ED">
      <w:pPr>
        <w:pStyle w:val="43"/>
        <w:rPr>
          <w:rFonts w:hint="eastAsia" w:ascii="宋体" w:hAnsi="宋体" w:cs="宋体"/>
          <w:b/>
          <w:color w:val="auto"/>
        </w:rPr>
      </w:pPr>
    </w:p>
    <w:p w14:paraId="778EC1A9">
      <w:pPr>
        <w:pStyle w:val="43"/>
        <w:rPr>
          <w:rFonts w:hint="eastAsia" w:ascii="宋体" w:hAnsi="宋体" w:cs="宋体"/>
          <w:b/>
          <w:color w:val="auto"/>
        </w:rPr>
      </w:pPr>
    </w:p>
    <w:p w14:paraId="0E658A82">
      <w:pPr>
        <w:pStyle w:val="43"/>
        <w:rPr>
          <w:rFonts w:hint="eastAsia" w:ascii="宋体" w:hAnsi="宋体" w:cs="宋体"/>
          <w:b/>
          <w:color w:val="auto"/>
        </w:rPr>
      </w:pPr>
    </w:p>
    <w:p w14:paraId="22170DCA">
      <w:pPr>
        <w:pStyle w:val="43"/>
        <w:rPr>
          <w:rFonts w:hint="eastAsia" w:ascii="宋体" w:hAnsi="宋体" w:cs="宋体"/>
          <w:b/>
          <w:color w:val="auto"/>
        </w:rPr>
      </w:pPr>
    </w:p>
    <w:p w14:paraId="24762199">
      <w:pPr>
        <w:pStyle w:val="43"/>
        <w:rPr>
          <w:rFonts w:hint="eastAsia" w:ascii="宋体" w:hAnsi="宋体" w:cs="宋体"/>
          <w:b/>
          <w:color w:val="auto"/>
        </w:rPr>
      </w:pPr>
    </w:p>
    <w:p w14:paraId="47530FDC">
      <w:pPr>
        <w:pStyle w:val="43"/>
        <w:rPr>
          <w:rFonts w:hint="eastAsia" w:ascii="宋体" w:hAnsi="宋体" w:cs="宋体"/>
          <w:b/>
          <w:color w:val="auto"/>
        </w:rPr>
      </w:pPr>
    </w:p>
    <w:p w14:paraId="41396BB6">
      <w:pPr>
        <w:pStyle w:val="43"/>
        <w:rPr>
          <w:rFonts w:hint="eastAsia" w:ascii="宋体" w:hAnsi="宋体" w:cs="宋体"/>
          <w:b/>
          <w:color w:val="auto"/>
        </w:rPr>
      </w:pPr>
    </w:p>
    <w:p w14:paraId="25097955">
      <w:pPr>
        <w:pStyle w:val="43"/>
        <w:rPr>
          <w:rFonts w:hint="eastAsia" w:ascii="宋体" w:hAnsi="宋体" w:cs="宋体"/>
          <w:b/>
          <w:color w:val="auto"/>
        </w:rPr>
      </w:pPr>
    </w:p>
    <w:p w14:paraId="0F583699">
      <w:pPr>
        <w:pStyle w:val="43"/>
        <w:rPr>
          <w:rFonts w:hint="eastAsia" w:ascii="宋体" w:hAnsi="宋体" w:cs="宋体"/>
          <w:b/>
          <w:color w:val="auto"/>
        </w:rPr>
      </w:pPr>
    </w:p>
    <w:p w14:paraId="640CF112">
      <w:pPr>
        <w:pStyle w:val="43"/>
        <w:rPr>
          <w:rFonts w:hint="eastAsia" w:ascii="宋体" w:hAnsi="宋体" w:cs="宋体"/>
          <w:b/>
          <w:color w:val="auto"/>
        </w:rPr>
      </w:pPr>
    </w:p>
    <w:p w14:paraId="39CDCDD5">
      <w:pPr>
        <w:pStyle w:val="43"/>
        <w:rPr>
          <w:rFonts w:hint="eastAsia" w:ascii="宋体" w:hAnsi="宋体" w:cs="宋体"/>
          <w:b/>
          <w:color w:val="auto"/>
        </w:rPr>
      </w:pPr>
    </w:p>
    <w:p w14:paraId="2921654C">
      <w:pPr>
        <w:pStyle w:val="43"/>
        <w:rPr>
          <w:rFonts w:hint="eastAsia" w:ascii="宋体" w:hAnsi="宋体" w:cs="宋体"/>
          <w:b/>
          <w:color w:val="auto"/>
        </w:rPr>
      </w:pPr>
      <w:r>
        <w:rPr>
          <w:rFonts w:hint="eastAsia" w:ascii="宋体" w:hAnsi="宋体" w:cs="宋体"/>
          <w:b/>
          <w:color w:val="auto"/>
        </w:rPr>
        <w:t>评分细则：</w:t>
      </w:r>
    </w:p>
    <w:tbl>
      <w:tblPr>
        <w:tblStyle w:val="22"/>
        <w:tblpPr w:leftFromText="180" w:rightFromText="180" w:vertAnchor="text" w:tblpXSpec="center" w:tblpY="1"/>
        <w:tblOverlap w:val="never"/>
        <w:tblW w:w="10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535"/>
        <w:gridCol w:w="6936"/>
      </w:tblGrid>
      <w:tr w14:paraId="01614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exact"/>
        </w:trPr>
        <w:tc>
          <w:tcPr>
            <w:tcW w:w="1668" w:type="dxa"/>
            <w:noWrap w:val="0"/>
            <w:vAlign w:val="center"/>
          </w:tcPr>
          <w:p w14:paraId="6D8C50C0">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评审类别</w:t>
            </w:r>
          </w:p>
        </w:tc>
        <w:tc>
          <w:tcPr>
            <w:tcW w:w="1535" w:type="dxa"/>
            <w:noWrap w:val="0"/>
            <w:vAlign w:val="center"/>
          </w:tcPr>
          <w:p w14:paraId="438913DE">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评审因素</w:t>
            </w:r>
          </w:p>
        </w:tc>
        <w:tc>
          <w:tcPr>
            <w:tcW w:w="6936" w:type="dxa"/>
            <w:noWrap w:val="0"/>
            <w:vAlign w:val="center"/>
          </w:tcPr>
          <w:p w14:paraId="7F8CAD12">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评审标准</w:t>
            </w:r>
          </w:p>
        </w:tc>
      </w:tr>
      <w:tr w14:paraId="0B4AA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0" w:hRule="exact"/>
        </w:trPr>
        <w:tc>
          <w:tcPr>
            <w:tcW w:w="1668" w:type="dxa"/>
            <w:noWrap w:val="0"/>
            <w:vAlign w:val="center"/>
          </w:tcPr>
          <w:p w14:paraId="310D744A">
            <w:pPr>
              <w:pStyle w:val="55"/>
              <w:tabs>
                <w:tab w:val="left" w:pos="0"/>
                <w:tab w:val="left" w:pos="265"/>
              </w:tabs>
              <w:autoSpaceDE w:val="0"/>
              <w:autoSpaceDN w:val="0"/>
              <w:adjustRightInd w:val="0"/>
              <w:snapToGrid w:val="0"/>
              <w:spacing w:line="36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报价分</w:t>
            </w:r>
          </w:p>
          <w:p w14:paraId="5ED6F0CD">
            <w:pPr>
              <w:pStyle w:val="55"/>
              <w:tabs>
                <w:tab w:val="left" w:pos="0"/>
                <w:tab w:val="left" w:pos="265"/>
              </w:tabs>
              <w:autoSpaceDE w:val="0"/>
              <w:autoSpaceDN w:val="0"/>
              <w:adjustRightInd w:val="0"/>
              <w:snapToGrid w:val="0"/>
              <w:spacing w:line="36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1535" w:type="dxa"/>
            <w:noWrap w:val="0"/>
            <w:vAlign w:val="center"/>
          </w:tcPr>
          <w:p w14:paraId="4987E9CA">
            <w:pPr>
              <w:pStyle w:val="42"/>
              <w:numPr>
                <w:ilvl w:val="0"/>
                <w:numId w:val="0"/>
              </w:numPr>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参选报价</w:t>
            </w:r>
          </w:p>
          <w:p w14:paraId="5770D200">
            <w:pPr>
              <w:pStyle w:val="42"/>
              <w:numPr>
                <w:ilvl w:val="0"/>
                <w:numId w:val="0"/>
              </w:numPr>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分）</w:t>
            </w:r>
          </w:p>
        </w:tc>
        <w:tc>
          <w:tcPr>
            <w:tcW w:w="6936" w:type="dxa"/>
            <w:noWrap w:val="0"/>
            <w:vAlign w:val="center"/>
          </w:tcPr>
          <w:p w14:paraId="29C2B451">
            <w:pPr>
              <w:pStyle w:val="42"/>
              <w:numPr>
                <w:ilvl w:val="0"/>
                <w:numId w:val="0"/>
              </w:numPr>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参选报价得分计算：</w:t>
            </w:r>
          </w:p>
          <w:p w14:paraId="61518938">
            <w:pPr>
              <w:pStyle w:val="42"/>
              <w:numPr>
                <w:ilvl w:val="0"/>
                <w:numId w:val="0"/>
              </w:num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1、每月租金报价（15分）</w:t>
            </w:r>
          </w:p>
          <w:p w14:paraId="785E698F">
            <w:pPr>
              <w:pStyle w:val="42"/>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参选人对每月租金进行报价，有效报价必须不低于</w:t>
            </w:r>
            <w:r>
              <w:rPr>
                <w:rFonts w:hint="eastAsia" w:hAnsi="宋体" w:cs="宋体"/>
                <w:color w:val="auto"/>
                <w:sz w:val="24"/>
                <w:szCs w:val="24"/>
                <w:highlight w:val="none"/>
                <w:lang w:val="en-US" w:eastAsia="zh-CN"/>
              </w:rPr>
              <w:t>100元</w:t>
            </w:r>
            <w:r>
              <w:rPr>
                <w:rFonts w:hint="eastAsia" w:ascii="宋体" w:hAnsi="宋体" w:eastAsia="宋体" w:cs="宋体"/>
                <w:color w:val="auto"/>
                <w:sz w:val="24"/>
                <w:szCs w:val="24"/>
                <w:highlight w:val="none"/>
                <w:lang w:val="en-US" w:eastAsia="zh-CN"/>
              </w:rPr>
              <w:t>/m²/月，满足综合比选文件要求且租金报价最高的为评标基准价，其价格分为满分15分。其他</w:t>
            </w:r>
            <w:r>
              <w:rPr>
                <w:rFonts w:hint="eastAsia" w:hAnsi="宋体" w:eastAsia="宋体" w:cs="宋体"/>
                <w:color w:val="auto"/>
                <w:sz w:val="24"/>
                <w:szCs w:val="24"/>
                <w:highlight w:val="none"/>
                <w:lang w:val="en-US" w:eastAsia="zh-CN"/>
              </w:rPr>
              <w:t>参选人</w:t>
            </w:r>
            <w:r>
              <w:rPr>
                <w:rFonts w:hint="eastAsia" w:ascii="宋体" w:hAnsi="宋体" w:eastAsia="宋体" w:cs="宋体"/>
                <w:color w:val="auto"/>
                <w:sz w:val="24"/>
                <w:szCs w:val="24"/>
                <w:highlight w:val="none"/>
                <w:lang w:val="en-US" w:eastAsia="zh-CN"/>
              </w:rPr>
              <w:t>的价格分统一按下列公式计算：</w:t>
            </w:r>
          </w:p>
          <w:p w14:paraId="4479C4E8">
            <w:pPr>
              <w:pStyle w:val="42"/>
              <w:numPr>
                <w:ilvl w:val="0"/>
                <w:numId w:val="0"/>
              </w:num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参选</w:t>
            </w:r>
            <w:r>
              <w:rPr>
                <w:rFonts w:hint="eastAsia" w:ascii="宋体" w:hAnsi="宋体" w:eastAsia="宋体" w:cs="宋体"/>
                <w:color w:val="auto"/>
                <w:sz w:val="24"/>
                <w:szCs w:val="24"/>
                <w:highlight w:val="none"/>
                <w:lang w:val="en-US" w:eastAsia="zh-CN"/>
              </w:rPr>
              <w:t>报价得分=（</w:t>
            </w:r>
            <w:r>
              <w:rPr>
                <w:rFonts w:hint="eastAsia" w:ascii="宋体" w:hAnsi="宋体" w:cs="宋体"/>
                <w:color w:val="auto"/>
                <w:sz w:val="24"/>
                <w:szCs w:val="24"/>
                <w:highlight w:val="none"/>
                <w:lang w:val="en-US" w:eastAsia="zh-CN"/>
              </w:rPr>
              <w:t>参选</w:t>
            </w:r>
            <w:r>
              <w:rPr>
                <w:rFonts w:hint="eastAsia" w:ascii="宋体" w:hAnsi="宋体" w:eastAsia="宋体" w:cs="宋体"/>
                <w:color w:val="auto"/>
                <w:sz w:val="24"/>
                <w:szCs w:val="24"/>
                <w:highlight w:val="none"/>
                <w:lang w:val="en-US" w:eastAsia="zh-CN"/>
              </w:rPr>
              <w:t>报价/评标基准价）×1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×100，计算分数时四舍五入取小数点后两位。</w:t>
            </w:r>
          </w:p>
          <w:p w14:paraId="2F0269CD">
            <w:pPr>
              <w:pStyle w:val="42"/>
              <w:numPr>
                <w:ilvl w:val="0"/>
                <w:numId w:val="0"/>
              </w:num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2、每年租金单价递增比例（15分）</w:t>
            </w:r>
          </w:p>
          <w:p w14:paraId="3F961100">
            <w:pPr>
              <w:pStyle w:val="42"/>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参选人响应并承诺租金</w:t>
            </w:r>
            <w:r>
              <w:rPr>
                <w:rFonts w:hint="eastAsia" w:ascii="宋体" w:hAnsi="宋体" w:cs="宋体"/>
                <w:color w:val="auto"/>
                <w:sz w:val="24"/>
                <w:szCs w:val="24"/>
                <w:highlight w:val="none"/>
                <w:lang w:val="en-US" w:eastAsia="zh-CN"/>
              </w:rPr>
              <w:t>每年</w:t>
            </w:r>
            <w:r>
              <w:rPr>
                <w:rFonts w:hint="eastAsia" w:ascii="宋体" w:hAnsi="宋体" w:eastAsia="宋体" w:cs="宋体"/>
                <w:color w:val="auto"/>
                <w:sz w:val="24"/>
                <w:szCs w:val="24"/>
                <w:highlight w:val="none"/>
                <w:lang w:val="en-US" w:eastAsia="zh-CN"/>
              </w:rPr>
              <w:t>递增</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的，响应以上报价的得15分，不响应以上要求的为无效</w:t>
            </w:r>
            <w:r>
              <w:rPr>
                <w:rFonts w:hint="eastAsia" w:ascii="宋体" w:hAnsi="宋体" w:cs="宋体"/>
                <w:color w:val="auto"/>
                <w:sz w:val="24"/>
                <w:szCs w:val="24"/>
                <w:highlight w:val="none"/>
                <w:lang w:val="en-US" w:eastAsia="zh-CN"/>
              </w:rPr>
              <w:t>参选</w:t>
            </w:r>
            <w:r>
              <w:rPr>
                <w:rFonts w:hint="eastAsia" w:ascii="宋体" w:hAnsi="宋体" w:eastAsia="宋体" w:cs="宋体"/>
                <w:color w:val="auto"/>
                <w:sz w:val="24"/>
                <w:szCs w:val="24"/>
                <w:highlight w:val="none"/>
                <w:lang w:val="en-US" w:eastAsia="zh-CN"/>
              </w:rPr>
              <w:t>。</w:t>
            </w:r>
          </w:p>
          <w:p w14:paraId="7475B25F">
            <w:pPr>
              <w:pStyle w:val="42"/>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评审依据：租金报价按照参选人的报价评审，</w:t>
            </w:r>
            <w:r>
              <w:rPr>
                <w:rFonts w:hint="eastAsia" w:ascii="宋体" w:hAnsi="宋体" w:cs="宋体"/>
                <w:b/>
                <w:bCs/>
                <w:color w:val="auto"/>
                <w:sz w:val="24"/>
                <w:szCs w:val="24"/>
                <w:highlight w:val="none"/>
                <w:lang w:val="en-US" w:eastAsia="zh-CN"/>
              </w:rPr>
              <w:t>每年</w:t>
            </w:r>
            <w:r>
              <w:rPr>
                <w:rFonts w:hint="eastAsia" w:ascii="宋体" w:hAnsi="宋体" w:eastAsia="宋体" w:cs="宋体"/>
                <w:b/>
                <w:bCs/>
                <w:color w:val="auto"/>
                <w:sz w:val="24"/>
                <w:szCs w:val="24"/>
                <w:highlight w:val="none"/>
                <w:lang w:val="en-US" w:eastAsia="zh-CN"/>
              </w:rPr>
              <w:t>租金单价递增比例提供响应报价承诺函。</w:t>
            </w:r>
          </w:p>
          <w:p w14:paraId="70BD67B3">
            <w:pPr>
              <w:pStyle w:val="42"/>
              <w:numPr>
                <w:ilvl w:val="0"/>
                <w:numId w:val="0"/>
              </w:numPr>
              <w:rPr>
                <w:rFonts w:hint="eastAsia" w:ascii="宋体" w:hAnsi="宋体" w:eastAsia="宋体" w:cs="宋体"/>
                <w:color w:val="auto"/>
                <w:sz w:val="24"/>
                <w:szCs w:val="24"/>
                <w:highlight w:val="none"/>
                <w:lang w:val="en-US" w:eastAsia="zh-CN"/>
              </w:rPr>
            </w:pPr>
          </w:p>
        </w:tc>
      </w:tr>
      <w:tr w14:paraId="188A7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6" w:hRule="atLeast"/>
        </w:trPr>
        <w:tc>
          <w:tcPr>
            <w:tcW w:w="1668" w:type="dxa"/>
            <w:vMerge w:val="restart"/>
            <w:noWrap w:val="0"/>
            <w:vAlign w:val="center"/>
          </w:tcPr>
          <w:p w14:paraId="45C86AC4">
            <w:pPr>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技术分</w:t>
            </w:r>
          </w:p>
          <w:p w14:paraId="09DAD49D">
            <w:pPr>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分）</w:t>
            </w:r>
          </w:p>
        </w:tc>
        <w:tc>
          <w:tcPr>
            <w:tcW w:w="1535" w:type="dxa"/>
            <w:noWrap w:val="0"/>
            <w:vAlign w:val="center"/>
          </w:tcPr>
          <w:p w14:paraId="449EFC96">
            <w:pPr>
              <w:snapToGrid w:val="0"/>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符合性审查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6936" w:type="dxa"/>
            <w:noWrap w:val="0"/>
            <w:vAlign w:val="center"/>
          </w:tcPr>
          <w:p w14:paraId="4C2D567D">
            <w:pPr>
              <w:tabs>
                <w:tab w:val="left" w:pos="0"/>
                <w:tab w:val="left" w:pos="265"/>
              </w:tabs>
              <w:autoSpaceDE w:val="0"/>
              <w:autoSpaceDN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根据参选人完全响应综合比选文件“第四章 项目需求” </w:t>
            </w:r>
            <w:r>
              <w:rPr>
                <w:rFonts w:hint="eastAsia" w:ascii="宋体" w:hAnsi="宋体" w:eastAsia="宋体" w:cs="宋体"/>
                <w:color w:val="auto"/>
                <w:sz w:val="24"/>
                <w:szCs w:val="24"/>
                <w:highlight w:val="none"/>
                <w:lang w:val="en-US" w:eastAsia="zh-CN"/>
              </w:rPr>
              <w:t>服务需求</w:t>
            </w:r>
            <w:r>
              <w:rPr>
                <w:rFonts w:hint="eastAsia" w:ascii="宋体" w:hAnsi="宋体" w:eastAsia="宋体" w:cs="宋体"/>
                <w:color w:val="auto"/>
                <w:sz w:val="24"/>
                <w:szCs w:val="24"/>
                <w:highlight w:val="none"/>
              </w:rPr>
              <w:t>的得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分，任意一项不满足作无效响应处理。</w:t>
            </w:r>
          </w:p>
          <w:p w14:paraId="163A7574">
            <w:pPr>
              <w:tabs>
                <w:tab w:val="left" w:pos="0"/>
                <w:tab w:val="left" w:pos="265"/>
              </w:tabs>
              <w:autoSpaceDE w:val="0"/>
              <w:autoSpaceDN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评审依据：</w:t>
            </w:r>
            <w:r>
              <w:rPr>
                <w:rFonts w:hint="eastAsia" w:ascii="宋体" w:hAnsi="宋体" w:eastAsia="宋体" w:cs="宋体"/>
                <w:b/>
                <w:bCs/>
                <w:color w:val="auto"/>
                <w:sz w:val="24"/>
                <w:szCs w:val="24"/>
                <w:highlight w:val="none"/>
                <w:lang w:eastAsia="zh-CN"/>
              </w:rPr>
              <w:t>服务需求</w:t>
            </w:r>
            <w:r>
              <w:rPr>
                <w:rFonts w:hint="eastAsia" w:ascii="宋体" w:hAnsi="宋体" w:eastAsia="宋体" w:cs="宋体"/>
                <w:b/>
                <w:bCs/>
                <w:color w:val="auto"/>
                <w:sz w:val="24"/>
                <w:szCs w:val="24"/>
                <w:highlight w:val="none"/>
              </w:rPr>
              <w:t>响应/偏离表。</w:t>
            </w:r>
          </w:p>
        </w:tc>
      </w:tr>
      <w:tr w14:paraId="625F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0" w:hRule="atLeast"/>
        </w:trPr>
        <w:tc>
          <w:tcPr>
            <w:tcW w:w="1668" w:type="dxa"/>
            <w:vMerge w:val="continue"/>
            <w:noWrap w:val="0"/>
            <w:vAlign w:val="center"/>
          </w:tcPr>
          <w:p w14:paraId="231D7671">
            <w:pPr>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535" w:type="dxa"/>
            <w:noWrap w:val="0"/>
            <w:vAlign w:val="center"/>
          </w:tcPr>
          <w:p w14:paraId="546BDDD1">
            <w:pPr>
              <w:tabs>
                <w:tab w:val="left" w:pos="780"/>
              </w:tabs>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运营方案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rPr>
              <w:t>分）</w:t>
            </w:r>
          </w:p>
        </w:tc>
        <w:tc>
          <w:tcPr>
            <w:tcW w:w="6936" w:type="dxa"/>
            <w:noWrap w:val="0"/>
            <w:vAlign w:val="top"/>
          </w:tcPr>
          <w:p w14:paraId="4EE1EC36">
            <w:pPr>
              <w:pStyle w:val="42"/>
              <w:numPr>
                <w:ilvl w:val="0"/>
                <w:numId w:val="0"/>
              </w:numPr>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根据比选文件中提供的运营方案内容，包含但不限于项目定位、开业计划、营销推广及日常管理措施、资源保障能力等方案内容完整性、可执行性强，贴合实际、能很好体现比选人要求的得21-35分，方案内容较完整、可执行性较强，基本满足实际需求、能较好体现比选人要求的得11-20分，方案内容一般、可执行性较强的得1-10分，未提供者不得分。</w:t>
            </w:r>
          </w:p>
          <w:p w14:paraId="48F6F686">
            <w:pPr>
              <w:pStyle w:val="42"/>
              <w:numPr>
                <w:ilvl w:val="0"/>
                <w:numId w:val="0"/>
              </w:numPr>
              <w:rPr>
                <w:rFonts w:hint="eastAsia" w:ascii="宋体" w:hAnsi="宋体" w:eastAsia="宋体" w:cs="宋体"/>
                <w:color w:val="auto"/>
                <w:sz w:val="24"/>
                <w:szCs w:val="24"/>
                <w:highlight w:val="none"/>
              </w:rPr>
            </w:pPr>
            <w:r>
              <w:rPr>
                <w:rFonts w:hint="eastAsia" w:hAnsi="宋体" w:cs="宋体"/>
                <w:b/>
                <w:bCs/>
                <w:color w:val="auto"/>
                <w:sz w:val="24"/>
                <w:szCs w:val="24"/>
                <w:highlight w:val="none"/>
                <w:lang w:val="en-US" w:eastAsia="zh-CN"/>
              </w:rPr>
              <w:t>评审依据：参选文件中提供的运营方案。</w:t>
            </w:r>
          </w:p>
        </w:tc>
      </w:tr>
      <w:tr w14:paraId="4965D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trPr>
        <w:tc>
          <w:tcPr>
            <w:tcW w:w="1668" w:type="dxa"/>
            <w:vMerge w:val="restart"/>
            <w:noWrap w:val="0"/>
            <w:vAlign w:val="top"/>
          </w:tcPr>
          <w:p w14:paraId="1EB90B87">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p>
          <w:p w14:paraId="39AB1F0E">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p>
          <w:p w14:paraId="08BCC479">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p>
          <w:p w14:paraId="3E93F5DE">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p>
          <w:p w14:paraId="59BC29BA">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商务分</w:t>
            </w:r>
          </w:p>
          <w:p w14:paraId="6F846A43">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（25分）</w:t>
            </w:r>
          </w:p>
        </w:tc>
        <w:tc>
          <w:tcPr>
            <w:tcW w:w="1535" w:type="dxa"/>
            <w:noWrap w:val="0"/>
            <w:vAlign w:val="center"/>
          </w:tcPr>
          <w:p w14:paraId="67B25AFE">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基本分</w:t>
            </w:r>
          </w:p>
          <w:p w14:paraId="644885DA">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6936" w:type="dxa"/>
            <w:noWrap w:val="0"/>
            <w:vAlign w:val="center"/>
          </w:tcPr>
          <w:p w14:paraId="60E3D5BE">
            <w:pPr>
              <w:tabs>
                <w:tab w:val="left" w:pos="0"/>
                <w:tab w:val="left" w:pos="265"/>
              </w:tabs>
              <w:autoSpaceDE w:val="0"/>
              <w:autoSpaceDN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根据参选人完全响应综合比选文件“第四章 项目需求” </w:t>
            </w:r>
            <w:r>
              <w:rPr>
                <w:rFonts w:hint="eastAsia" w:ascii="宋体" w:hAnsi="宋体" w:eastAsia="宋体" w:cs="宋体"/>
                <w:color w:val="auto"/>
                <w:sz w:val="24"/>
                <w:szCs w:val="24"/>
                <w:highlight w:val="none"/>
                <w:lang w:val="en-US" w:eastAsia="zh-CN"/>
              </w:rPr>
              <w:t>商务</w:t>
            </w:r>
            <w:r>
              <w:rPr>
                <w:rFonts w:hint="eastAsia" w:ascii="宋体" w:hAnsi="宋体" w:eastAsia="宋体" w:cs="宋体"/>
                <w:color w:val="auto"/>
                <w:sz w:val="24"/>
                <w:szCs w:val="24"/>
                <w:highlight w:val="none"/>
              </w:rPr>
              <w:t>条款的得</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分，任意一项不满足作无效响应处理。</w:t>
            </w:r>
          </w:p>
          <w:p w14:paraId="24D3628B">
            <w:pPr>
              <w:tabs>
                <w:tab w:val="left" w:pos="0"/>
                <w:tab w:val="left" w:pos="265"/>
              </w:tabs>
              <w:autoSpaceDE w:val="0"/>
              <w:autoSpaceDN w:val="0"/>
              <w:adjustRightInd w:val="0"/>
              <w:snapToGrid w:val="0"/>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评审依据：商务条款响应/偏离表。</w:t>
            </w:r>
          </w:p>
        </w:tc>
      </w:tr>
      <w:tr w14:paraId="11A4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trPr>
        <w:tc>
          <w:tcPr>
            <w:tcW w:w="1668" w:type="dxa"/>
            <w:vMerge w:val="continue"/>
            <w:noWrap w:val="0"/>
            <w:vAlign w:val="top"/>
          </w:tcPr>
          <w:p w14:paraId="1C55E781">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p>
        </w:tc>
        <w:tc>
          <w:tcPr>
            <w:tcW w:w="1535" w:type="dxa"/>
            <w:noWrap w:val="0"/>
            <w:vAlign w:val="center"/>
          </w:tcPr>
          <w:p w14:paraId="352C30E3">
            <w:pPr>
              <w:tabs>
                <w:tab w:val="left" w:pos="780"/>
              </w:tabs>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业绩（15分）</w:t>
            </w:r>
          </w:p>
        </w:tc>
        <w:tc>
          <w:tcPr>
            <w:tcW w:w="6936" w:type="dxa"/>
            <w:noWrap w:val="0"/>
            <w:vAlign w:val="top"/>
          </w:tcPr>
          <w:p w14:paraId="6F12A665">
            <w:pPr>
              <w:pStyle w:val="42"/>
              <w:numPr>
                <w:ilvl w:val="0"/>
                <w:numId w:val="0"/>
              </w:numPr>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参选人自2022年12月1日以来具有类似的项目业绩，每提供1个得5分。满分15分。</w:t>
            </w:r>
          </w:p>
          <w:p w14:paraId="2422985A">
            <w:pPr>
              <w:pStyle w:val="42"/>
              <w:numPr>
                <w:ilvl w:val="0"/>
                <w:numId w:val="0"/>
              </w:numPr>
              <w:rPr>
                <w:rFonts w:hint="default" w:hAnsi="宋体" w:eastAsia="宋体" w:cs="宋体"/>
                <w:b/>
                <w:bCs/>
                <w:color w:val="auto"/>
                <w:kern w:val="2"/>
                <w:sz w:val="24"/>
                <w:szCs w:val="24"/>
                <w:highlight w:val="none"/>
                <w:lang w:val="en-US" w:eastAsia="zh-CN" w:bidi="ar-SA"/>
              </w:rPr>
            </w:pPr>
            <w:r>
              <w:rPr>
                <w:rFonts w:hint="eastAsia" w:ascii="宋体" w:hAnsi="宋体" w:cs="宋体"/>
                <w:b/>
                <w:bCs/>
                <w:color w:val="auto"/>
                <w:sz w:val="24"/>
                <w:szCs w:val="24"/>
                <w:highlight w:val="none"/>
                <w:lang w:val="en-US" w:eastAsia="zh-CN"/>
              </w:rPr>
              <w:t>评审依据：提供有效合同或中标通知书复印件加盖公章，未提供或提供无效的不得分。</w:t>
            </w:r>
          </w:p>
        </w:tc>
      </w:tr>
    </w:tbl>
    <w:p w14:paraId="15CBF5CF">
      <w:pPr>
        <w:spacing w:line="500" w:lineRule="exact"/>
        <w:rPr>
          <w:rFonts w:hint="eastAsia" w:ascii="宋体" w:hAnsi="宋体" w:cs="宋体"/>
          <w:sz w:val="24"/>
        </w:rPr>
      </w:pPr>
    </w:p>
    <w:p w14:paraId="7F775F47">
      <w:pPr>
        <w:spacing w:line="500" w:lineRule="exact"/>
        <w:ind w:firstLine="564" w:firstLineChars="235"/>
        <w:rPr>
          <w:rFonts w:hint="eastAsia" w:ascii="宋体" w:hAnsi="宋体" w:cs="宋体"/>
          <w:sz w:val="24"/>
        </w:rPr>
      </w:pPr>
      <w:r>
        <w:rPr>
          <w:rFonts w:hint="eastAsia" w:ascii="宋体" w:hAnsi="宋体" w:cs="宋体"/>
          <w:sz w:val="24"/>
        </w:rPr>
        <w:t>注：①计分方法采用四舍五入法，保留小数点后两位数。</w:t>
      </w:r>
    </w:p>
    <w:p w14:paraId="139D5F58">
      <w:pPr>
        <w:spacing w:line="500" w:lineRule="exact"/>
        <w:ind w:firstLine="564" w:firstLineChars="235"/>
        <w:rPr>
          <w:rFonts w:hint="eastAsia" w:ascii="宋体" w:hAnsi="宋体" w:cs="宋体"/>
          <w:b/>
          <w:sz w:val="24"/>
        </w:rPr>
      </w:pPr>
      <w:r>
        <w:rPr>
          <w:rFonts w:hint="eastAsia" w:ascii="宋体" w:hAnsi="宋体" w:cs="宋体"/>
          <w:sz w:val="24"/>
        </w:rPr>
        <w:t>②评审委员会应当按照综合比选文件中规定的评审方法和标准，对符合性审查合格的参选文件进行商务和技术评估，综合比较与评价，评审委员会根据综合比选文件分别对每包参选人的参选文件中技术及商务响应情况进行评审；评审专家组成员打分时不得协商，应独立完成。</w:t>
      </w:r>
    </w:p>
    <w:p w14:paraId="0885E1CC">
      <w:pPr>
        <w:spacing w:line="360" w:lineRule="auto"/>
        <w:rPr>
          <w:rFonts w:hint="eastAsia" w:ascii="宋体" w:hAnsi="宋体" w:cs="宋体"/>
          <w:sz w:val="24"/>
        </w:rPr>
      </w:pPr>
      <w:r>
        <w:rPr>
          <w:rFonts w:hint="eastAsia" w:ascii="宋体" w:hAnsi="宋体" w:cs="宋体"/>
          <w:b/>
          <w:bCs/>
          <w:sz w:val="24"/>
        </w:rPr>
        <w:t>13、中选：</w:t>
      </w:r>
      <w:r>
        <w:rPr>
          <w:rFonts w:hint="eastAsia" w:ascii="宋体" w:hAnsi="宋体" w:cs="宋体"/>
          <w:sz w:val="24"/>
        </w:rPr>
        <w:t>符合综合比选文件资格条件及全部实质性要求，且综合得分最高的参选人将被确定为中选人；如综合得分</w:t>
      </w:r>
      <w:r>
        <w:rPr>
          <w:rFonts w:hint="eastAsia" w:ascii="宋体" w:hAnsi="宋体" w:cs="宋体"/>
          <w:sz w:val="24"/>
          <w:lang w:val="en-US" w:eastAsia="zh-CN"/>
        </w:rPr>
        <w:t>相同的，则选取</w:t>
      </w:r>
      <w:r>
        <w:rPr>
          <w:rFonts w:hint="eastAsia" w:ascii="宋体" w:hAnsi="宋体" w:cs="宋体"/>
          <w:sz w:val="24"/>
        </w:rPr>
        <w:t>报价最高</w:t>
      </w:r>
      <w:r>
        <w:rPr>
          <w:rFonts w:hint="eastAsia" w:ascii="宋体" w:hAnsi="宋体" w:cs="宋体"/>
          <w:sz w:val="24"/>
          <w:lang w:eastAsia="zh-CN"/>
        </w:rPr>
        <w:t>的</w:t>
      </w:r>
      <w:r>
        <w:rPr>
          <w:rFonts w:hint="eastAsia" w:ascii="宋体" w:hAnsi="宋体" w:cs="宋体"/>
          <w:sz w:val="24"/>
          <w:lang w:val="en-US" w:eastAsia="zh-CN"/>
        </w:rPr>
        <w:t>为中选人</w:t>
      </w:r>
      <w:r>
        <w:rPr>
          <w:rFonts w:hint="eastAsia" w:ascii="宋体" w:hAnsi="宋体" w:cs="宋体"/>
          <w:sz w:val="24"/>
        </w:rPr>
        <w:t>。</w:t>
      </w:r>
    </w:p>
    <w:p w14:paraId="2D46475F">
      <w:pPr>
        <w:spacing w:line="520" w:lineRule="exact"/>
        <w:rPr>
          <w:rFonts w:hint="eastAsia" w:ascii="宋体" w:hAnsi="宋体" w:cs="宋体"/>
          <w:b/>
          <w:bCs/>
          <w:sz w:val="24"/>
        </w:rPr>
      </w:pPr>
      <w:r>
        <w:rPr>
          <w:rFonts w:hint="eastAsia" w:ascii="宋体" w:hAnsi="宋体" w:cs="宋体"/>
          <w:b/>
          <w:bCs/>
          <w:sz w:val="24"/>
        </w:rPr>
        <w:t>14、废标条件</w:t>
      </w:r>
    </w:p>
    <w:p w14:paraId="5E10B47A">
      <w:pPr>
        <w:spacing w:line="520" w:lineRule="exact"/>
        <w:ind w:firstLine="480" w:firstLineChars="200"/>
        <w:rPr>
          <w:rFonts w:hint="eastAsia" w:ascii="宋体" w:hAnsi="宋体" w:cs="宋体"/>
          <w:sz w:val="24"/>
        </w:rPr>
      </w:pPr>
      <w:r>
        <w:rPr>
          <w:rFonts w:hint="eastAsia" w:ascii="宋体" w:hAnsi="宋体" w:cs="宋体"/>
          <w:sz w:val="24"/>
        </w:rPr>
        <w:t>参选人存在下列情况之一的，均按照废标处理：</w:t>
      </w:r>
    </w:p>
    <w:p w14:paraId="1F9AE203">
      <w:pPr>
        <w:numPr>
          <w:ilvl w:val="0"/>
          <w:numId w:val="3"/>
        </w:numPr>
        <w:spacing w:line="360" w:lineRule="auto"/>
        <w:ind w:firstLine="480"/>
        <w:rPr>
          <w:rFonts w:hint="eastAsia" w:ascii="宋体" w:hAnsi="宋体" w:cs="宋体"/>
          <w:sz w:val="24"/>
        </w:rPr>
      </w:pPr>
      <w:r>
        <w:rPr>
          <w:rFonts w:hint="eastAsia" w:ascii="宋体" w:hAnsi="宋体" w:cs="宋体"/>
          <w:sz w:val="24"/>
        </w:rPr>
        <w:t>综合比选文件未按要求加盖公章，或无法定代表人或委托代理人有效签章或签名；</w:t>
      </w:r>
    </w:p>
    <w:p w14:paraId="08084A92">
      <w:pPr>
        <w:numPr>
          <w:ilvl w:val="0"/>
          <w:numId w:val="3"/>
        </w:numPr>
        <w:spacing w:line="360" w:lineRule="auto"/>
        <w:ind w:firstLine="480"/>
        <w:rPr>
          <w:rFonts w:hint="eastAsia" w:ascii="宋体" w:hAnsi="宋体" w:cs="宋体"/>
          <w:sz w:val="24"/>
        </w:rPr>
      </w:pPr>
      <w:r>
        <w:rPr>
          <w:rFonts w:hint="eastAsia" w:ascii="宋体" w:hAnsi="宋体" w:cs="宋体"/>
          <w:sz w:val="24"/>
        </w:rPr>
        <w:t>未按综合比选文件规定的格式填写，内容不全或关键字迹模糊、无法辨认的；</w:t>
      </w:r>
    </w:p>
    <w:p w14:paraId="257C533E">
      <w:pPr>
        <w:numPr>
          <w:ilvl w:val="0"/>
          <w:numId w:val="3"/>
        </w:numPr>
        <w:spacing w:line="360" w:lineRule="auto"/>
        <w:ind w:firstLine="480"/>
        <w:rPr>
          <w:rFonts w:hint="eastAsia" w:ascii="宋体" w:hAnsi="宋体" w:cs="宋体"/>
          <w:sz w:val="24"/>
        </w:rPr>
      </w:pPr>
      <w:r>
        <w:rPr>
          <w:rFonts w:hint="eastAsia" w:ascii="宋体" w:hAnsi="宋体" w:cs="宋体"/>
          <w:sz w:val="24"/>
        </w:rPr>
        <w:t>参选人递交两份或多份内容不同的参选文件，或在一份参选文件中对同一参选项目报有两个或多个报价，且未声明哪一个有效的；</w:t>
      </w:r>
    </w:p>
    <w:p w14:paraId="5E8C7B8B">
      <w:pPr>
        <w:numPr>
          <w:ilvl w:val="0"/>
          <w:numId w:val="3"/>
        </w:numPr>
        <w:spacing w:line="360" w:lineRule="auto"/>
        <w:ind w:firstLine="480"/>
        <w:rPr>
          <w:rFonts w:hint="eastAsia" w:ascii="宋体" w:hAnsi="宋体" w:cs="宋体"/>
          <w:sz w:val="24"/>
        </w:rPr>
      </w:pPr>
      <w:r>
        <w:rPr>
          <w:rFonts w:hint="eastAsia" w:ascii="宋体" w:hAnsi="宋体" w:cs="宋体"/>
          <w:sz w:val="24"/>
        </w:rPr>
        <w:t>未响应综合比选文件的实质性要求和条件的；未响应综合比选文件提供完整且合格的资格后审资料的或资格后审不合格的；</w:t>
      </w:r>
    </w:p>
    <w:p w14:paraId="1FBAF119">
      <w:pPr>
        <w:numPr>
          <w:ilvl w:val="0"/>
          <w:numId w:val="3"/>
        </w:numPr>
        <w:spacing w:line="360" w:lineRule="auto"/>
        <w:ind w:firstLine="480"/>
        <w:rPr>
          <w:rFonts w:hint="eastAsia" w:ascii="宋体" w:hAnsi="宋体" w:cs="宋体"/>
          <w:sz w:val="24"/>
        </w:rPr>
      </w:pPr>
      <w:r>
        <w:rPr>
          <w:rFonts w:hint="eastAsia" w:ascii="宋体" w:hAnsi="宋体" w:cs="宋体"/>
          <w:sz w:val="24"/>
        </w:rPr>
        <w:t>参选人未按要求参加比选会议的；</w:t>
      </w:r>
    </w:p>
    <w:p w14:paraId="67839148">
      <w:pPr>
        <w:numPr>
          <w:ilvl w:val="0"/>
          <w:numId w:val="3"/>
        </w:numPr>
        <w:spacing w:line="360" w:lineRule="auto"/>
        <w:ind w:firstLine="480"/>
        <w:rPr>
          <w:rFonts w:hint="eastAsia" w:ascii="宋体" w:hAnsi="宋体" w:cs="宋体"/>
          <w:sz w:val="24"/>
        </w:rPr>
      </w:pPr>
      <w:r>
        <w:rPr>
          <w:rFonts w:hint="eastAsia" w:ascii="宋体" w:hAnsi="宋体" w:cs="宋体"/>
          <w:sz w:val="24"/>
        </w:rPr>
        <w:t>与其他参选人串通参选，或者与参选人串通参选的；以他人名义参选，或者以其他方式弄虚作假的；在参选过程中有商业贿赂行为的；</w:t>
      </w:r>
    </w:p>
    <w:p w14:paraId="29FAF6B0">
      <w:pPr>
        <w:numPr>
          <w:ilvl w:val="0"/>
          <w:numId w:val="3"/>
        </w:numPr>
        <w:spacing w:line="360" w:lineRule="auto"/>
        <w:ind w:firstLine="480"/>
        <w:rPr>
          <w:rFonts w:hint="eastAsia" w:ascii="宋体" w:hAnsi="宋体" w:cs="宋体"/>
          <w:sz w:val="24"/>
        </w:rPr>
      </w:pPr>
      <w:r>
        <w:rPr>
          <w:rFonts w:hint="eastAsia" w:ascii="宋体" w:hAnsi="宋体" w:cs="宋体"/>
          <w:sz w:val="24"/>
        </w:rPr>
        <w:t>参选文件中承诺的参选有效期短于综合比选文件规定的；</w:t>
      </w:r>
    </w:p>
    <w:p w14:paraId="1363035D">
      <w:pPr>
        <w:numPr>
          <w:ilvl w:val="0"/>
          <w:numId w:val="3"/>
        </w:numPr>
        <w:spacing w:line="360" w:lineRule="auto"/>
        <w:ind w:firstLine="480"/>
        <w:rPr>
          <w:rFonts w:hint="eastAsia" w:ascii="宋体" w:hAnsi="宋体" w:cs="宋体"/>
          <w:sz w:val="24"/>
        </w:rPr>
      </w:pPr>
      <w:r>
        <w:rPr>
          <w:rFonts w:hint="eastAsia" w:ascii="宋体" w:hAnsi="宋体" w:cs="宋体"/>
          <w:sz w:val="24"/>
        </w:rPr>
        <w:t>因重大变故，</w:t>
      </w:r>
      <w:r>
        <w:rPr>
          <w:rFonts w:hint="eastAsia" w:ascii="宋体" w:hAnsi="宋体" w:cs="宋体"/>
          <w:sz w:val="24"/>
          <w:lang w:val="en-US" w:eastAsia="zh-CN"/>
        </w:rPr>
        <w:t>本项目</w:t>
      </w:r>
      <w:r>
        <w:rPr>
          <w:rFonts w:hint="eastAsia" w:ascii="宋体" w:hAnsi="宋体" w:cs="宋体"/>
          <w:sz w:val="24"/>
        </w:rPr>
        <w:t>取消</w:t>
      </w:r>
      <w:r>
        <w:rPr>
          <w:rFonts w:hint="eastAsia" w:ascii="宋体" w:hAnsi="宋体" w:cs="宋体"/>
          <w:sz w:val="24"/>
          <w:lang w:eastAsia="zh-CN"/>
        </w:rPr>
        <w:t>的</w:t>
      </w:r>
      <w:r>
        <w:rPr>
          <w:rFonts w:hint="eastAsia" w:ascii="宋体" w:hAnsi="宋体" w:cs="宋体"/>
          <w:sz w:val="24"/>
        </w:rPr>
        <w:t>；</w:t>
      </w:r>
    </w:p>
    <w:p w14:paraId="0E37BD9C">
      <w:pPr>
        <w:numPr>
          <w:ilvl w:val="0"/>
          <w:numId w:val="3"/>
        </w:numPr>
        <w:spacing w:line="360" w:lineRule="auto"/>
        <w:ind w:firstLine="480"/>
        <w:rPr>
          <w:rFonts w:hint="eastAsia" w:ascii="宋体" w:hAnsi="宋体" w:cs="宋体"/>
          <w:sz w:val="24"/>
        </w:rPr>
      </w:pPr>
      <w:r>
        <w:rPr>
          <w:rFonts w:hint="eastAsia" w:ascii="宋体" w:hAnsi="宋体" w:cs="宋体"/>
          <w:sz w:val="24"/>
        </w:rPr>
        <w:t>其他违反综合比选文件规定实质性条款要求的。</w:t>
      </w:r>
    </w:p>
    <w:p w14:paraId="3165FCEC">
      <w:pPr>
        <w:spacing w:line="520" w:lineRule="exact"/>
        <w:rPr>
          <w:rFonts w:hint="eastAsia" w:ascii="宋体" w:hAnsi="宋体" w:cs="宋体"/>
          <w:b/>
          <w:bCs/>
          <w:sz w:val="24"/>
        </w:rPr>
      </w:pPr>
      <w:r>
        <w:rPr>
          <w:rFonts w:hint="eastAsia" w:ascii="宋体" w:hAnsi="宋体" w:cs="宋体"/>
          <w:b/>
          <w:bCs/>
          <w:sz w:val="24"/>
        </w:rPr>
        <w:t>15、签订合同：</w:t>
      </w:r>
    </w:p>
    <w:p w14:paraId="47EA3D12">
      <w:pPr>
        <w:spacing w:line="440" w:lineRule="exact"/>
        <w:ind w:firstLine="480" w:firstLineChars="200"/>
        <w:rPr>
          <w:rFonts w:hint="eastAsia" w:ascii="宋体" w:hAnsi="宋体" w:cs="宋体"/>
          <w:sz w:val="24"/>
        </w:rPr>
      </w:pPr>
      <w:r>
        <w:rPr>
          <w:rFonts w:hint="eastAsia" w:ascii="宋体" w:hAnsi="宋体" w:cs="宋体"/>
          <w:sz w:val="24"/>
        </w:rPr>
        <w:t>（1）中选人收到中选通知书后，应派授权代表在15个工作日内与比选人签订合同。</w:t>
      </w:r>
    </w:p>
    <w:p w14:paraId="364785A5">
      <w:pPr>
        <w:numPr>
          <w:ilvl w:val="0"/>
          <w:numId w:val="4"/>
        </w:numPr>
        <w:spacing w:line="440" w:lineRule="exact"/>
        <w:ind w:firstLine="480" w:firstLineChars="200"/>
        <w:rPr>
          <w:rFonts w:hint="eastAsia" w:ascii="宋体" w:hAnsi="宋体" w:cs="宋体"/>
          <w:sz w:val="24"/>
        </w:rPr>
      </w:pPr>
      <w:r>
        <w:rPr>
          <w:rFonts w:hint="eastAsia" w:ascii="宋体" w:hAnsi="宋体" w:cs="宋体"/>
          <w:sz w:val="24"/>
        </w:rPr>
        <w:t>综合比选文件、中选人的参选文件及比选会议评审过程中有关澄清文件均为签订合同的依据。</w:t>
      </w:r>
    </w:p>
    <w:p w14:paraId="4C17AF28">
      <w:pPr>
        <w:spacing w:line="520" w:lineRule="exact"/>
        <w:rPr>
          <w:rFonts w:hint="eastAsia" w:ascii="宋体" w:hAnsi="宋体" w:eastAsia="宋体" w:cs="宋体"/>
          <w:b/>
          <w:bCs/>
          <w:sz w:val="24"/>
          <w:lang w:eastAsia="zh-CN"/>
        </w:rPr>
      </w:pPr>
      <w:bookmarkStart w:id="20" w:name="_Toc18812"/>
      <w:bookmarkStart w:id="21" w:name="_Toc29352"/>
      <w:bookmarkStart w:id="22" w:name="_Toc1551"/>
      <w:r>
        <w:rPr>
          <w:rFonts w:hint="eastAsia" w:ascii="宋体" w:hAnsi="宋体" w:cs="宋体"/>
          <w:b/>
          <w:bCs/>
          <w:sz w:val="24"/>
        </w:rPr>
        <w:t>16、</w:t>
      </w:r>
      <w:r>
        <w:rPr>
          <w:rFonts w:hint="eastAsia" w:ascii="宋体" w:hAnsi="宋体" w:cs="宋体"/>
          <w:b/>
          <w:bCs/>
          <w:sz w:val="24"/>
          <w:lang w:val="en-US" w:eastAsia="zh-CN"/>
        </w:rPr>
        <w:t>租赁</w:t>
      </w:r>
      <w:r>
        <w:rPr>
          <w:rFonts w:hint="eastAsia" w:ascii="宋体" w:hAnsi="宋体" w:cs="宋体"/>
          <w:b/>
          <w:bCs/>
          <w:sz w:val="24"/>
        </w:rPr>
        <w:t>保证金</w:t>
      </w:r>
      <w:bookmarkEnd w:id="20"/>
      <w:bookmarkEnd w:id="21"/>
      <w:bookmarkEnd w:id="22"/>
      <w:r>
        <w:rPr>
          <w:rFonts w:hint="eastAsia" w:ascii="宋体" w:hAnsi="宋体" w:cs="宋体"/>
          <w:b/>
          <w:bCs/>
          <w:sz w:val="24"/>
          <w:lang w:eastAsia="zh-CN"/>
        </w:rPr>
        <w:t>：</w:t>
      </w:r>
    </w:p>
    <w:p w14:paraId="4FA0F530">
      <w:pPr>
        <w:spacing w:line="44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w:t>
      </w:r>
      <w:r>
        <w:rPr>
          <w:rFonts w:hint="eastAsia" w:ascii="宋体" w:hAnsi="宋体" w:cs="宋体"/>
          <w:sz w:val="24"/>
          <w:highlight w:val="none"/>
        </w:rPr>
        <w:t>。</w:t>
      </w:r>
    </w:p>
    <w:p w14:paraId="51E2DB5D">
      <w:pPr>
        <w:spacing w:line="520" w:lineRule="exact"/>
        <w:rPr>
          <w:rFonts w:hint="eastAsia" w:ascii="宋体" w:hAnsi="宋体" w:cs="宋体"/>
          <w:b/>
          <w:bCs/>
          <w:sz w:val="24"/>
        </w:rPr>
      </w:pPr>
      <w:r>
        <w:rPr>
          <w:rFonts w:hint="eastAsia" w:ascii="宋体" w:hAnsi="宋体" w:cs="宋体"/>
          <w:b/>
          <w:bCs/>
          <w:sz w:val="24"/>
        </w:rPr>
        <w:t>17、代理服务费：</w:t>
      </w:r>
    </w:p>
    <w:p w14:paraId="4B94AAAB">
      <w:pPr>
        <w:spacing w:line="440" w:lineRule="exact"/>
        <w:ind w:firstLine="480" w:firstLineChars="200"/>
        <w:rPr>
          <w:rFonts w:hint="eastAsia" w:ascii="宋体" w:hAnsi="宋体" w:cs="宋体"/>
          <w:sz w:val="24"/>
        </w:rPr>
      </w:pPr>
      <w:r>
        <w:rPr>
          <w:rFonts w:hint="eastAsia" w:ascii="宋体" w:hAnsi="宋体" w:cs="宋体"/>
          <w:sz w:val="24"/>
        </w:rPr>
        <w:t>19.1按综合比选文件“参选人须知前附表”执行。</w:t>
      </w:r>
    </w:p>
    <w:p w14:paraId="099D9E51">
      <w:pPr>
        <w:spacing w:line="520" w:lineRule="exact"/>
        <w:rPr>
          <w:rFonts w:hint="eastAsia" w:ascii="宋体" w:hAnsi="宋体" w:cs="宋体"/>
          <w:b/>
          <w:bCs/>
          <w:sz w:val="24"/>
        </w:rPr>
      </w:pPr>
      <w:r>
        <w:rPr>
          <w:rFonts w:hint="eastAsia" w:ascii="宋体" w:hAnsi="宋体" w:cs="宋体"/>
          <w:b/>
          <w:bCs/>
          <w:sz w:val="24"/>
        </w:rPr>
        <w:t>18、解释权：</w:t>
      </w:r>
    </w:p>
    <w:p w14:paraId="6E5D70C7">
      <w:pPr>
        <w:spacing w:line="440" w:lineRule="exact"/>
        <w:ind w:firstLine="480" w:firstLineChars="200"/>
        <w:rPr>
          <w:rFonts w:hint="eastAsia" w:ascii="宋体" w:hAnsi="宋体" w:cs="宋体"/>
          <w:sz w:val="24"/>
        </w:rPr>
      </w:pPr>
      <w:r>
        <w:rPr>
          <w:rFonts w:hint="eastAsia" w:ascii="宋体" w:hAnsi="宋体" w:cs="宋体"/>
          <w:sz w:val="24"/>
        </w:rPr>
        <w:t>20.1本综合比选文件解释权属于比选人。</w:t>
      </w:r>
    </w:p>
    <w:p w14:paraId="1DF36C64">
      <w:pPr>
        <w:spacing w:line="560" w:lineRule="exact"/>
        <w:ind w:firstLine="643" w:firstLineChars="200"/>
        <w:jc w:val="center"/>
        <w:rPr>
          <w:rFonts w:hint="eastAsia"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四、项目需求</w:t>
      </w:r>
    </w:p>
    <w:p w14:paraId="6A79509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32"/>
          <w:szCs w:val="32"/>
        </w:rPr>
      </w:pP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一</w:t>
      </w:r>
      <w:r>
        <w:rPr>
          <w:rFonts w:hint="eastAsia" w:ascii="黑体" w:hAnsi="黑体" w:eastAsia="黑体" w:cs="黑体"/>
          <w:sz w:val="32"/>
          <w:szCs w:val="32"/>
          <w:lang w:eastAsia="zh-CN"/>
        </w:rPr>
        <w:t>）</w:t>
      </w:r>
      <w:r>
        <w:rPr>
          <w:rFonts w:hint="eastAsia" w:ascii="黑体" w:hAnsi="黑体" w:eastAsia="黑体" w:cs="黑体"/>
          <w:sz w:val="32"/>
          <w:szCs w:val="32"/>
        </w:rPr>
        <w:t>项目概况</w:t>
      </w:r>
    </w:p>
    <w:p w14:paraId="52E1A73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为进一步完善赣江西岸“鸿鹄 28里”风光带公共服务体系，丰富“鸿鹄驿站”轻量化服务场景，提升摩天轮及秋水广场区域便民消费供给水平，通过公开招商方式，引入具有品牌经营能力和服务经验的第三方主体，在重点节点设置品牌咖啡车，为市民游客提供饮品等即时消费服务。</w:t>
      </w:r>
    </w:p>
    <w:p w14:paraId="0D5248D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val="en-US" w:eastAsia="zh-CN"/>
        </w:rPr>
        <w:t>二</w:t>
      </w:r>
      <w:r>
        <w:rPr>
          <w:rFonts w:hint="eastAsia" w:ascii="宋体" w:hAnsi="宋体" w:eastAsia="宋体" w:cs="宋体"/>
          <w:b/>
          <w:color w:val="auto"/>
          <w:sz w:val="32"/>
          <w:szCs w:val="32"/>
          <w:highlight w:val="none"/>
        </w:rPr>
        <w:t>）服务需求</w:t>
      </w:r>
    </w:p>
    <w:p w14:paraId="05B34A6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合作方式计划采取固定租金模式，由合作方自行承担咖啡车设备投入、运营管理、安全保障及产品供应等工作，</w:t>
      </w:r>
      <w:r>
        <w:rPr>
          <w:rFonts w:hint="eastAsia" w:ascii="仿宋" w:hAnsi="仿宋" w:eastAsia="仿宋" w:cs="仿宋"/>
          <w:sz w:val="32"/>
          <w:szCs w:val="32"/>
          <w:lang w:val="en-US" w:eastAsia="zh-CN"/>
        </w:rPr>
        <w:t>比选人</w:t>
      </w:r>
      <w:r>
        <w:rPr>
          <w:rFonts w:hint="eastAsia" w:ascii="仿宋" w:hAnsi="仿宋" w:eastAsia="仿宋" w:cs="仿宋"/>
          <w:sz w:val="32"/>
          <w:szCs w:val="32"/>
        </w:rPr>
        <w:t>负责提供必要的场地协调与服务规范要求。首期拟在摩天轮广场规划面积约30平方米(具体以实际场地踏勘为准)</w:t>
      </w:r>
      <w:r>
        <w:rPr>
          <w:rFonts w:hint="eastAsia" w:ascii="仿宋" w:hAnsi="仿宋" w:eastAsia="仿宋" w:cs="仿宋"/>
          <w:sz w:val="32"/>
          <w:szCs w:val="32"/>
          <w:lang w:eastAsia="zh-CN"/>
        </w:rPr>
        <w:t>，秋水广场区域租金标准将结合现场条件、客流量及第三方资产评估意见另行明确</w:t>
      </w:r>
      <w:r>
        <w:rPr>
          <w:rFonts w:hint="eastAsia" w:ascii="仿宋" w:hAnsi="仿宋" w:eastAsia="仿宋" w:cs="仿宋"/>
          <w:sz w:val="32"/>
          <w:szCs w:val="32"/>
        </w:rPr>
        <w:t>。</w:t>
      </w:r>
    </w:p>
    <w:p w14:paraId="0C24F23F">
      <w:pPr>
        <w:pStyle w:val="43"/>
        <w:keepNext w:val="0"/>
        <w:keepLines w:val="0"/>
        <w:pageBreakBefore w:val="0"/>
        <w:widowControl w:val="0"/>
        <w:kinsoku/>
        <w:wordWrap/>
        <w:overflowPunct/>
        <w:topLinePunct w:val="0"/>
        <w:bidi w:val="0"/>
        <w:spacing w:line="560" w:lineRule="exact"/>
        <w:jc w:val="both"/>
        <w:textAlignment w:val="auto"/>
        <w:rPr>
          <w:rFonts w:hint="eastAsia" w:ascii="宋体" w:hAnsi="宋体" w:eastAsia="宋体" w:cs="宋体"/>
          <w:bCs/>
          <w:color w:val="auto"/>
          <w:highlight w:val="none"/>
          <w:lang w:eastAsia="zh-CN"/>
        </w:rPr>
      </w:pPr>
      <w:r>
        <w:rPr>
          <w:rFonts w:hint="eastAsia" w:ascii="宋体" w:hAnsi="宋体" w:eastAsia="宋体" w:cs="宋体"/>
          <w:b/>
          <w:bCs/>
          <w:color w:val="auto"/>
          <w:sz w:val="32"/>
          <w:szCs w:val="32"/>
          <w:highlight w:val="none"/>
        </w:rPr>
        <w:t>（</w:t>
      </w:r>
      <w:r>
        <w:rPr>
          <w:rFonts w:hint="eastAsia" w:ascii="宋体" w:hAnsi="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2"/>
          <w:szCs w:val="32"/>
          <w:highlight w:val="none"/>
          <w:lang w:eastAsia="zh-CN"/>
        </w:rPr>
        <w:t>商务条款</w:t>
      </w:r>
    </w:p>
    <w:p w14:paraId="02BC1A49">
      <w:pPr>
        <w:keepNext w:val="0"/>
        <w:keepLines w:val="0"/>
        <w:pageBreakBefore w:val="0"/>
        <w:widowControl w:val="0"/>
        <w:kinsoku/>
        <w:wordWrap/>
        <w:overflowPunct/>
        <w:topLinePunct w:val="0"/>
        <w:bidi w:val="0"/>
        <w:snapToGrid w:val="0"/>
        <w:spacing w:line="56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auto"/>
          <w:sz w:val="28"/>
          <w:szCs w:val="28"/>
          <w:highlight w:val="none"/>
        </w:rPr>
        <w:t>1、</w:t>
      </w:r>
      <w:r>
        <w:rPr>
          <w:rFonts w:hint="eastAsia" w:ascii="宋体" w:hAnsi="宋体" w:eastAsia="宋体" w:cs="宋体"/>
          <w:color w:val="000000"/>
          <w:sz w:val="28"/>
          <w:szCs w:val="28"/>
          <w:highlight w:val="none"/>
          <w:lang w:val="en-US" w:eastAsia="zh-CN"/>
        </w:rPr>
        <w:t>付款</w:t>
      </w:r>
      <w:r>
        <w:rPr>
          <w:rFonts w:hint="eastAsia" w:ascii="宋体" w:hAnsi="宋体" w:eastAsia="宋体" w:cs="宋体"/>
          <w:color w:val="000000"/>
          <w:sz w:val="28"/>
          <w:szCs w:val="28"/>
          <w:highlight w:val="none"/>
        </w:rPr>
        <w:t>方式</w:t>
      </w:r>
      <w:r>
        <w:rPr>
          <w:rFonts w:hint="eastAsia" w:ascii="宋体" w:hAnsi="宋体" w:eastAsia="宋体" w:cs="宋体"/>
          <w:color w:val="000000"/>
          <w:sz w:val="28"/>
          <w:szCs w:val="28"/>
          <w:highlight w:val="none"/>
          <w:lang w:eastAsia="zh-CN"/>
        </w:rPr>
        <w:t>：租金采用先支付后使用的原则，每六个月为一个支付周期。中选人应于起租前七日内向比选人支付下一期的租金</w:t>
      </w:r>
      <w:r>
        <w:rPr>
          <w:rFonts w:hint="eastAsia" w:ascii="宋体" w:hAnsi="宋体" w:cs="宋体"/>
          <w:color w:val="000000"/>
          <w:sz w:val="28"/>
          <w:szCs w:val="28"/>
          <w:highlight w:val="none"/>
          <w:lang w:eastAsia="zh-CN"/>
        </w:rPr>
        <w:t>。</w:t>
      </w:r>
    </w:p>
    <w:p w14:paraId="02283D4D">
      <w:pPr>
        <w:keepNext w:val="0"/>
        <w:keepLines w:val="0"/>
        <w:pageBreakBefore w:val="0"/>
        <w:widowControl w:val="0"/>
        <w:kinsoku/>
        <w:wordWrap/>
        <w:overflowPunct/>
        <w:topLinePunct w:val="0"/>
        <w:bidi w:val="0"/>
        <w:snapToGrid w:val="0"/>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eastAsia="zh-CN"/>
        </w:rPr>
        <w:t>租赁期限</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年</w:t>
      </w:r>
    </w:p>
    <w:p w14:paraId="79CE4B87">
      <w:pPr>
        <w:keepNext w:val="0"/>
        <w:keepLines w:val="0"/>
        <w:pageBreakBefore w:val="0"/>
        <w:widowControl w:val="0"/>
        <w:kinsoku/>
        <w:wordWrap/>
        <w:overflowPunct/>
        <w:topLinePunct w:val="0"/>
        <w:bidi w:val="0"/>
        <w:snapToGrid w:val="0"/>
        <w:spacing w:line="56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3、项目地点：江西省南昌市红谷滩区赣江南大道1号</w:t>
      </w:r>
    </w:p>
    <w:p w14:paraId="63F5575D">
      <w:pPr>
        <w:pStyle w:val="43"/>
        <w:keepNext w:val="0"/>
        <w:keepLines w:val="0"/>
        <w:pageBreakBefore w:val="0"/>
        <w:widowControl w:val="0"/>
        <w:kinsoku/>
        <w:wordWrap/>
        <w:overflowPunct/>
        <w:topLinePunct w:val="0"/>
        <w:bidi w:val="0"/>
        <w:spacing w:line="560" w:lineRule="exact"/>
        <w:ind w:firstLine="562" w:firstLineChars="200"/>
        <w:textAlignment w:val="auto"/>
        <w:rPr>
          <w:rFonts w:hint="eastAsia" w:ascii="宋体" w:hAnsi="宋体" w:eastAsia="宋体" w:cs="宋体"/>
          <w:b/>
          <w:color w:val="auto"/>
          <w:sz w:val="28"/>
          <w:szCs w:val="28"/>
          <w:highlight w:val="none"/>
        </w:rPr>
      </w:pPr>
    </w:p>
    <w:p w14:paraId="1A4130B7">
      <w:pPr>
        <w:pStyle w:val="43"/>
        <w:keepNext w:val="0"/>
        <w:keepLines w:val="0"/>
        <w:pageBreakBefore w:val="0"/>
        <w:widowControl w:val="0"/>
        <w:kinsoku/>
        <w:wordWrap/>
        <w:overflowPunct/>
        <w:topLinePunct w:val="0"/>
        <w:bidi w:val="0"/>
        <w:spacing w:line="560" w:lineRule="exact"/>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注：以上为必须满足项，否则作无效响应处理。</w:t>
      </w:r>
    </w:p>
    <w:p w14:paraId="6FC53AB0">
      <w:pPr>
        <w:pStyle w:val="2"/>
        <w:spacing w:line="360" w:lineRule="auto"/>
        <w:jc w:val="center"/>
        <w:rPr>
          <w:rFonts w:hint="eastAsia" w:ascii="宋体" w:hAnsi="宋体" w:cs="宋体"/>
          <w:sz w:val="32"/>
          <w:szCs w:val="32"/>
        </w:rPr>
      </w:pPr>
      <w:r>
        <w:rPr>
          <w:rFonts w:hint="eastAsia" w:ascii="宋体" w:hAnsi="宋体" w:cs="宋体"/>
          <w:sz w:val="32"/>
          <w:szCs w:val="32"/>
        </w:rPr>
        <w:br w:type="page"/>
      </w:r>
      <w:r>
        <w:rPr>
          <w:rFonts w:hint="eastAsia" w:ascii="宋体" w:hAnsi="宋体" w:cs="宋体"/>
          <w:sz w:val="32"/>
          <w:szCs w:val="32"/>
        </w:rPr>
        <w:t>五、合同格式（参考格式）</w:t>
      </w:r>
    </w:p>
    <w:p w14:paraId="159A7945">
      <w:pPr>
        <w:pStyle w:val="2"/>
        <w:jc w:val="center"/>
        <w:rPr>
          <w:rFonts w:hint="eastAsia" w:ascii="宋体" w:hAnsi="宋体" w:cs="宋体"/>
          <w:sz w:val="32"/>
          <w:szCs w:val="32"/>
          <w:highlight w:val="none"/>
        </w:rPr>
      </w:pPr>
      <w:r>
        <w:rPr>
          <w:rFonts w:hint="eastAsia" w:ascii="宋体" w:hAnsi="宋体" w:cs="宋体"/>
          <w:sz w:val="32"/>
          <w:szCs w:val="32"/>
          <w:highlight w:val="none"/>
        </w:rPr>
        <w:t>租赁合同</w:t>
      </w:r>
    </w:p>
    <w:p w14:paraId="7DDF4625">
      <w:pPr>
        <w:spacing w:line="560" w:lineRule="exact"/>
        <w:jc w:val="center"/>
        <w:rPr>
          <w:rFonts w:hint="eastAsia" w:ascii="宋体" w:hAnsi="宋体" w:cs="宋体"/>
          <w:b/>
          <w:bCs/>
          <w:sz w:val="36"/>
        </w:rPr>
      </w:pPr>
    </w:p>
    <w:p w14:paraId="2D60313F">
      <w:pPr>
        <w:spacing w:line="560" w:lineRule="exact"/>
        <w:jc w:val="center"/>
        <w:rPr>
          <w:rFonts w:hint="eastAsia" w:ascii="宋体" w:hAnsi="宋体" w:cs="宋体"/>
          <w:sz w:val="30"/>
          <w:szCs w:val="30"/>
        </w:rPr>
      </w:pPr>
      <w:r>
        <w:rPr>
          <w:rFonts w:hint="eastAsia" w:ascii="宋体" w:hAnsi="宋体" w:cs="宋体"/>
          <w:b/>
          <w:bCs/>
          <w:sz w:val="44"/>
        </w:rPr>
        <w:t xml:space="preserve">                     </w:t>
      </w:r>
      <w:r>
        <w:rPr>
          <w:rFonts w:hint="eastAsia" w:ascii="宋体" w:hAnsi="宋体" w:cs="宋体"/>
          <w:b/>
          <w:bCs/>
          <w:sz w:val="30"/>
          <w:szCs w:val="30"/>
        </w:rPr>
        <w:t xml:space="preserve">  </w:t>
      </w:r>
      <w:r>
        <w:rPr>
          <w:rFonts w:hint="eastAsia" w:ascii="宋体" w:hAnsi="宋体" w:cs="宋体"/>
          <w:sz w:val="30"/>
          <w:szCs w:val="30"/>
        </w:rPr>
        <w:t>（合同编号：       ）</w:t>
      </w:r>
    </w:p>
    <w:p w14:paraId="5740AF87">
      <w:pPr>
        <w:spacing w:line="560" w:lineRule="exact"/>
        <w:rPr>
          <w:rFonts w:hint="eastAsia" w:ascii="宋体" w:hAnsi="宋体" w:cs="宋体"/>
          <w:b/>
          <w:bCs/>
          <w:sz w:val="30"/>
          <w:szCs w:val="30"/>
        </w:rPr>
      </w:pPr>
    </w:p>
    <w:p w14:paraId="74BF2F33">
      <w:pPr>
        <w:spacing w:line="560" w:lineRule="exact"/>
        <w:rPr>
          <w:rFonts w:hint="eastAsia" w:ascii="宋体" w:hAnsi="宋体" w:eastAsia="宋体" w:cs="宋体"/>
          <w:b/>
          <w:bCs/>
          <w:sz w:val="28"/>
          <w:szCs w:val="28"/>
          <w:lang w:eastAsia="zh-CN"/>
        </w:rPr>
      </w:pPr>
      <w:r>
        <w:rPr>
          <w:rFonts w:hint="eastAsia" w:ascii="宋体" w:hAnsi="宋体" w:cs="宋体"/>
          <w:b/>
          <w:bCs/>
          <w:sz w:val="28"/>
          <w:szCs w:val="28"/>
        </w:rPr>
        <w:t>出租方名称(甲方):</w:t>
      </w:r>
      <w:r>
        <w:rPr>
          <w:rFonts w:hint="eastAsia" w:ascii="宋体" w:hAnsi="宋体" w:cs="宋体"/>
          <w:b/>
          <w:bCs/>
          <w:sz w:val="28"/>
          <w:szCs w:val="28"/>
          <w:lang w:eastAsia="zh-CN"/>
        </w:rPr>
        <w:t xml:space="preserve"> 南昌市红谷滩文化旅游发展有限公司</w:t>
      </w:r>
    </w:p>
    <w:p w14:paraId="49A61313">
      <w:pPr>
        <w:spacing w:line="560" w:lineRule="exact"/>
        <w:rPr>
          <w:rFonts w:hint="eastAsia" w:ascii="宋体" w:hAnsi="宋体" w:cs="宋体"/>
          <w:b/>
          <w:bCs/>
          <w:sz w:val="28"/>
          <w:szCs w:val="28"/>
        </w:rPr>
      </w:pPr>
      <w:r>
        <w:rPr>
          <w:rFonts w:hint="eastAsia" w:ascii="宋体" w:hAnsi="宋体" w:cs="宋体"/>
          <w:b/>
          <w:bCs/>
          <w:sz w:val="28"/>
          <w:szCs w:val="28"/>
        </w:rPr>
        <w:t xml:space="preserve">法定地址： </w:t>
      </w:r>
      <w:r>
        <w:rPr>
          <w:rFonts w:hint="eastAsia" w:ascii="宋体" w:hAnsi="宋体" w:cs="宋体"/>
          <w:b/>
          <w:bCs/>
          <w:sz w:val="28"/>
          <w:szCs w:val="28"/>
          <w:lang w:val="en-US" w:eastAsia="zh-CN"/>
        </w:rPr>
        <w:t xml:space="preserve">                          </w:t>
      </w:r>
      <w:r>
        <w:rPr>
          <w:rFonts w:hint="eastAsia" w:ascii="宋体" w:hAnsi="宋体" w:cs="宋体"/>
          <w:b/>
          <w:bCs/>
          <w:sz w:val="28"/>
          <w:szCs w:val="28"/>
        </w:rPr>
        <w:t>电话：</w:t>
      </w:r>
    </w:p>
    <w:p w14:paraId="1A2F7ADA">
      <w:pPr>
        <w:spacing w:line="560" w:lineRule="exact"/>
        <w:rPr>
          <w:rFonts w:hint="eastAsia" w:ascii="宋体" w:hAnsi="宋体" w:cs="宋体"/>
          <w:b/>
          <w:bCs/>
          <w:sz w:val="28"/>
          <w:szCs w:val="28"/>
        </w:rPr>
      </w:pPr>
    </w:p>
    <w:p w14:paraId="1C7F06AB">
      <w:pPr>
        <w:spacing w:line="560" w:lineRule="exact"/>
        <w:rPr>
          <w:rFonts w:hint="eastAsia" w:ascii="宋体" w:hAnsi="宋体" w:cs="宋体"/>
          <w:b/>
          <w:bCs/>
          <w:sz w:val="28"/>
          <w:szCs w:val="28"/>
        </w:rPr>
      </w:pPr>
      <w:r>
        <w:rPr>
          <w:rFonts w:hint="eastAsia" w:ascii="宋体" w:hAnsi="宋体" w:cs="宋体"/>
          <w:b/>
          <w:bCs/>
          <w:sz w:val="28"/>
          <w:szCs w:val="28"/>
        </w:rPr>
        <w:t xml:space="preserve">承租方名称(乙方): </w:t>
      </w:r>
    </w:p>
    <w:p w14:paraId="10399F16">
      <w:pPr>
        <w:spacing w:line="560" w:lineRule="exact"/>
        <w:rPr>
          <w:rFonts w:hint="eastAsia" w:ascii="宋体" w:hAnsi="宋体" w:cs="宋体"/>
          <w:b/>
          <w:bCs/>
          <w:sz w:val="28"/>
          <w:szCs w:val="28"/>
        </w:rPr>
      </w:pPr>
      <w:r>
        <w:rPr>
          <w:rFonts w:hint="eastAsia" w:ascii="宋体" w:hAnsi="宋体" w:cs="宋体"/>
          <w:b/>
          <w:bCs/>
          <w:sz w:val="28"/>
          <w:szCs w:val="28"/>
        </w:rPr>
        <w:t xml:space="preserve">法定地址：                                 电话： </w:t>
      </w:r>
    </w:p>
    <w:p w14:paraId="484855B4">
      <w:pPr>
        <w:pStyle w:val="10"/>
        <w:spacing w:line="360" w:lineRule="auto"/>
        <w:ind w:firstLine="480" w:firstLineChars="200"/>
        <w:rPr>
          <w:rFonts w:hint="eastAsia" w:ascii="宋体" w:hAnsi="宋体" w:cs="宋体"/>
          <w:szCs w:val="30"/>
        </w:rPr>
      </w:pPr>
    </w:p>
    <w:p w14:paraId="7BF3D1C5">
      <w:pPr>
        <w:spacing w:line="360" w:lineRule="auto"/>
        <w:ind w:firstLine="560" w:firstLineChars="200"/>
        <w:rPr>
          <w:rFonts w:hint="eastAsia" w:ascii="宋体" w:hAnsi="宋体" w:cs="宋体"/>
          <w:sz w:val="28"/>
          <w:szCs w:val="28"/>
        </w:rPr>
      </w:pPr>
      <w:r>
        <w:rPr>
          <w:rFonts w:hint="eastAsia" w:ascii="宋体" w:hAnsi="宋体" w:cs="宋体"/>
          <w:sz w:val="28"/>
          <w:szCs w:val="28"/>
        </w:rPr>
        <w:t>根据《中华人民共和国民法典》、《中华人民共和国城市房地产管理法》等法律、法规的规定，甲乙双方在平等、自愿、公平和诚实信用的基础上，经协商一致，就甲方可依法出租的房屋，订立本租赁合同。</w:t>
      </w:r>
    </w:p>
    <w:p w14:paraId="6E1A5BE5">
      <w:pPr>
        <w:numPr>
          <w:ilvl w:val="0"/>
          <w:numId w:val="5"/>
        </w:num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租赁场地</w:t>
      </w:r>
    </w:p>
    <w:p w14:paraId="0C3F12B5">
      <w:pPr>
        <w:spacing w:line="360" w:lineRule="auto"/>
        <w:ind w:firstLine="560" w:firstLineChars="200"/>
        <w:rPr>
          <w:rFonts w:hint="eastAsia" w:ascii="宋体" w:hAnsi="宋体" w:cs="宋体"/>
          <w:sz w:val="28"/>
          <w:szCs w:val="28"/>
        </w:rPr>
      </w:pPr>
      <w:r>
        <w:rPr>
          <w:rFonts w:hint="eastAsia" w:ascii="宋体" w:hAnsi="宋体" w:cs="宋体"/>
          <w:sz w:val="28"/>
          <w:szCs w:val="28"/>
        </w:rPr>
        <w:t>1、甲方出租给乙方的物业座落于</w:t>
      </w:r>
      <w:r>
        <w:rPr>
          <w:rFonts w:hint="eastAsia" w:ascii="宋体" w:hAnsi="宋体" w:cs="宋体"/>
          <w:sz w:val="28"/>
          <w:szCs w:val="28"/>
          <w:u w:val="single"/>
          <w:lang w:val="en-US" w:eastAsia="zh-CN"/>
        </w:rPr>
        <w:t xml:space="preserve">               </w:t>
      </w:r>
      <w:r>
        <w:rPr>
          <w:rFonts w:hint="eastAsia" w:ascii="宋体" w:hAnsi="宋体" w:cs="宋体"/>
          <w:sz w:val="28"/>
          <w:szCs w:val="28"/>
        </w:rPr>
        <w:t>（以下简称“租赁物业”），该物业建筑面积为</w:t>
      </w:r>
      <w:r>
        <w:rPr>
          <w:rFonts w:hint="eastAsia" w:ascii="宋体" w:hAnsi="宋体" w:cs="宋体"/>
          <w:sz w:val="28"/>
          <w:szCs w:val="28"/>
          <w:u w:val="single"/>
        </w:rPr>
        <w:t xml:space="preserve">    </w:t>
      </w:r>
      <w:r>
        <w:rPr>
          <w:rFonts w:hint="eastAsia" w:ascii="宋体" w:hAnsi="宋体" w:cs="宋体"/>
          <w:sz w:val="28"/>
          <w:szCs w:val="28"/>
        </w:rPr>
        <w:t>平方米（以房产证面积为准）。</w:t>
      </w:r>
    </w:p>
    <w:p w14:paraId="15B8D081">
      <w:pPr>
        <w:pStyle w:val="19"/>
        <w:spacing w:before="0" w:after="0" w:line="360" w:lineRule="auto"/>
        <w:ind w:firstLine="560" w:firstLineChars="200"/>
        <w:jc w:val="both"/>
        <w:rPr>
          <w:rFonts w:hint="eastAsia" w:ascii="宋体" w:hAnsi="宋体"/>
          <w:sz w:val="28"/>
          <w:szCs w:val="28"/>
        </w:rPr>
      </w:pPr>
      <w:r>
        <w:rPr>
          <w:rFonts w:hint="eastAsia" w:ascii="宋体" w:hAnsi="宋体"/>
          <w:sz w:val="28"/>
          <w:szCs w:val="28"/>
        </w:rPr>
        <w:t>2、该房屋为现状出租，乙方是在事先已充分了解并接受该房屋现状的情况下承租的，甲方不再对该房屋作任何投入及维修整改，甲方交付房屋之前已产生的主体结构质量问题除外。</w:t>
      </w:r>
    </w:p>
    <w:p w14:paraId="3D5B9705">
      <w:pPr>
        <w:spacing w:line="360" w:lineRule="auto"/>
        <w:ind w:firstLine="560" w:firstLineChars="200"/>
        <w:rPr>
          <w:rFonts w:hint="eastAsia" w:ascii="宋体" w:hAnsi="宋体" w:cs="宋体"/>
          <w:b/>
          <w:bCs/>
          <w:sz w:val="28"/>
          <w:szCs w:val="28"/>
        </w:rPr>
      </w:pPr>
      <w:r>
        <w:rPr>
          <w:rFonts w:hint="eastAsia" w:ascii="宋体" w:hAnsi="宋体" w:cs="宋体"/>
          <w:sz w:val="28"/>
          <w:szCs w:val="28"/>
        </w:rPr>
        <w:t>二、</w:t>
      </w:r>
      <w:r>
        <w:rPr>
          <w:rFonts w:hint="eastAsia" w:ascii="宋体" w:hAnsi="宋体" w:cs="宋体"/>
          <w:b/>
          <w:bCs/>
          <w:sz w:val="28"/>
          <w:szCs w:val="28"/>
        </w:rPr>
        <w:t>租赁用途</w:t>
      </w:r>
    </w:p>
    <w:p w14:paraId="056E4666">
      <w:pPr>
        <w:spacing w:line="360" w:lineRule="auto"/>
        <w:ind w:firstLine="560" w:firstLineChars="200"/>
        <w:rPr>
          <w:rFonts w:hint="eastAsia" w:ascii="宋体" w:hAnsi="宋体" w:cs="宋体"/>
          <w:sz w:val="28"/>
          <w:szCs w:val="28"/>
        </w:rPr>
      </w:pPr>
      <w:r>
        <w:rPr>
          <w:rFonts w:hint="eastAsia" w:ascii="宋体" w:hAnsi="宋体" w:cs="宋体"/>
          <w:sz w:val="28"/>
          <w:szCs w:val="28"/>
        </w:rPr>
        <w:t>1、乙方租赁该房屋作为从事合法的</w:t>
      </w:r>
      <w:r>
        <w:rPr>
          <w:rFonts w:hint="eastAsia" w:ascii="宋体" w:hAnsi="宋体" w:cs="宋体"/>
          <w:sz w:val="28"/>
          <w:szCs w:val="28"/>
          <w:u w:val="single"/>
        </w:rPr>
        <w:t xml:space="preserve">    </w:t>
      </w:r>
      <w:r>
        <w:rPr>
          <w:rFonts w:hint="eastAsia" w:ascii="宋体" w:hAnsi="宋体" w:cs="宋体"/>
          <w:sz w:val="28"/>
          <w:szCs w:val="28"/>
        </w:rPr>
        <w:t>使用，经营项目</w:t>
      </w:r>
      <w:r>
        <w:rPr>
          <w:rFonts w:hint="eastAsia" w:ascii="宋体" w:hAnsi="宋体" w:cs="宋体"/>
          <w:sz w:val="28"/>
          <w:szCs w:val="28"/>
          <w:u w:val="single"/>
        </w:rPr>
        <w:t xml:space="preserve">    </w:t>
      </w:r>
      <w:r>
        <w:rPr>
          <w:rFonts w:hint="eastAsia" w:ascii="宋体" w:hAnsi="宋体" w:cs="宋体"/>
          <w:sz w:val="28"/>
          <w:szCs w:val="28"/>
        </w:rPr>
        <w:t>，并承诺遵守国家和当地房屋管理部门有关房屋使用和物业管理的规定。</w:t>
      </w:r>
    </w:p>
    <w:p w14:paraId="734A7FCA">
      <w:pPr>
        <w:spacing w:line="360" w:lineRule="auto"/>
        <w:ind w:firstLine="560" w:firstLineChars="200"/>
        <w:rPr>
          <w:rFonts w:hint="eastAsia" w:ascii="宋体" w:hAnsi="宋体" w:cs="宋体"/>
          <w:b/>
          <w:bCs/>
          <w:sz w:val="28"/>
          <w:szCs w:val="28"/>
        </w:rPr>
      </w:pPr>
      <w:r>
        <w:rPr>
          <w:rFonts w:hint="eastAsia" w:ascii="宋体" w:hAnsi="宋体" w:cs="宋体"/>
          <w:sz w:val="28"/>
          <w:szCs w:val="28"/>
        </w:rPr>
        <w:t>2、乙方保证，在租赁期内未征得甲方书面同意以及按规定须经有关部门审批核准前，不擅自改变上款约定的房屋使用用途及经营项目。</w:t>
      </w:r>
    </w:p>
    <w:p w14:paraId="0E7916AA">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三、交付日期及租赁期限</w:t>
      </w:r>
    </w:p>
    <w:p w14:paraId="75B4FD6A">
      <w:pPr>
        <w:numPr>
          <w:ilvl w:val="0"/>
          <w:numId w:val="6"/>
        </w:numPr>
        <w:spacing w:line="580" w:lineRule="exact"/>
        <w:ind w:firstLine="560" w:firstLineChars="200"/>
        <w:rPr>
          <w:rFonts w:hint="eastAsia" w:ascii="宋体" w:hAnsi="宋体" w:cs="宋体"/>
          <w:sz w:val="28"/>
          <w:szCs w:val="28"/>
        </w:rPr>
      </w:pPr>
      <w:r>
        <w:rPr>
          <w:rFonts w:hint="eastAsia" w:ascii="宋体" w:hAnsi="宋体" w:cs="宋体"/>
          <w:sz w:val="28"/>
          <w:szCs w:val="28"/>
        </w:rPr>
        <w:t>甲乙双方约定，甲方于</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日前向乙方交付该房屋，乙方自验收房屋之日起3日内与甲方指定的物业公司签订物业合同。</w:t>
      </w:r>
    </w:p>
    <w:p w14:paraId="5E2C6B5A">
      <w:pPr>
        <w:numPr>
          <w:ilvl w:val="0"/>
          <w:numId w:val="6"/>
        </w:numPr>
        <w:spacing w:line="360" w:lineRule="auto"/>
        <w:ind w:firstLine="560" w:firstLineChars="200"/>
        <w:rPr>
          <w:rFonts w:hint="eastAsia" w:ascii="宋体" w:hAnsi="宋体" w:cs="宋体"/>
          <w:sz w:val="28"/>
          <w:szCs w:val="28"/>
        </w:rPr>
      </w:pPr>
      <w:r>
        <w:rPr>
          <w:rFonts w:hint="eastAsia" w:ascii="宋体" w:hAnsi="宋体" w:cs="宋体"/>
          <w:sz w:val="28"/>
          <w:szCs w:val="28"/>
        </w:rPr>
        <w:t>租赁期限为</w:t>
      </w:r>
      <w:r>
        <w:rPr>
          <w:rFonts w:hint="eastAsia" w:ascii="宋体" w:hAnsi="宋体" w:cs="宋体"/>
          <w:sz w:val="28"/>
          <w:szCs w:val="28"/>
          <w:u w:val="single"/>
        </w:rPr>
        <w:t xml:space="preserve">    </w:t>
      </w:r>
      <w:r>
        <w:rPr>
          <w:rFonts w:hint="eastAsia" w:ascii="宋体" w:hAnsi="宋体" w:cs="宋体"/>
          <w:sz w:val="28"/>
          <w:szCs w:val="28"/>
        </w:rPr>
        <w:t>年，自</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日至</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日止。</w:t>
      </w:r>
    </w:p>
    <w:p w14:paraId="41DE4EDA">
      <w:pPr>
        <w:numPr>
          <w:ilvl w:val="0"/>
          <w:numId w:val="6"/>
        </w:numPr>
        <w:spacing w:line="360" w:lineRule="auto"/>
        <w:ind w:firstLine="560" w:firstLineChars="200"/>
        <w:rPr>
          <w:rFonts w:hint="eastAsia" w:ascii="宋体" w:hAnsi="宋体" w:cs="宋体"/>
          <w:sz w:val="28"/>
          <w:szCs w:val="28"/>
        </w:rPr>
      </w:pPr>
      <w:r>
        <w:rPr>
          <w:rFonts w:hint="eastAsia" w:ascii="宋体" w:hAnsi="宋体" w:cs="宋体"/>
          <w:sz w:val="28"/>
          <w:szCs w:val="28"/>
        </w:rPr>
        <w:t>装修免租期：自</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日至</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日止，不计租金。乙方不得以任何理由申请延长免租期，超过装修免租期，乙方应该按照前述约定，缴纳租金。</w:t>
      </w:r>
    </w:p>
    <w:p w14:paraId="1FA56016">
      <w:pPr>
        <w:numPr>
          <w:ilvl w:val="0"/>
          <w:numId w:val="6"/>
        </w:numPr>
        <w:spacing w:line="360" w:lineRule="auto"/>
        <w:ind w:firstLine="560" w:firstLineChars="200"/>
        <w:rPr>
          <w:rFonts w:hint="eastAsia" w:ascii="宋体" w:hAnsi="宋体" w:cs="宋体"/>
          <w:sz w:val="28"/>
          <w:szCs w:val="28"/>
        </w:rPr>
      </w:pPr>
      <w:r>
        <w:rPr>
          <w:rFonts w:hint="eastAsia" w:ascii="宋体" w:hAnsi="宋体" w:cs="宋体"/>
          <w:sz w:val="28"/>
          <w:szCs w:val="28"/>
        </w:rPr>
        <w:t>乙方必须保证承租房屋中，用于合同第二条第一款中约定经营用途配套办公的面积不超过</w:t>
      </w:r>
      <w:r>
        <w:rPr>
          <w:rFonts w:hint="eastAsia" w:ascii="宋体" w:hAnsi="宋体" w:cs="宋体"/>
          <w:sz w:val="28"/>
          <w:szCs w:val="28"/>
          <w:u w:val="single"/>
        </w:rPr>
        <w:t xml:space="preserve">   </w:t>
      </w:r>
      <w:r>
        <w:rPr>
          <w:rFonts w:hint="eastAsia" w:ascii="宋体" w:hAnsi="宋体" w:cs="宋体"/>
          <w:sz w:val="28"/>
          <w:szCs w:val="28"/>
        </w:rPr>
        <w:t>m</w:t>
      </w:r>
      <w:r>
        <w:rPr>
          <w:rFonts w:hint="eastAsia" w:ascii="宋体" w:hAnsi="宋体" w:cs="宋体"/>
          <w:sz w:val="28"/>
          <w:szCs w:val="28"/>
          <w:vertAlign w:val="superscript"/>
        </w:rPr>
        <w:t>2</w:t>
      </w:r>
      <w:r>
        <w:rPr>
          <w:rFonts w:hint="eastAsia" w:ascii="宋体" w:hAnsi="宋体" w:cs="宋体"/>
          <w:sz w:val="28"/>
          <w:szCs w:val="28"/>
        </w:rPr>
        <w:t xml:space="preserve">，否则视为乙方违约。      </w:t>
      </w:r>
    </w:p>
    <w:p w14:paraId="24148A76">
      <w:pPr>
        <w:numPr>
          <w:ilvl w:val="0"/>
          <w:numId w:val="6"/>
        </w:numPr>
        <w:spacing w:line="360" w:lineRule="auto"/>
        <w:ind w:firstLine="560" w:firstLineChars="200"/>
        <w:rPr>
          <w:rFonts w:hint="eastAsia" w:ascii="宋体" w:hAnsi="宋体" w:cs="宋体"/>
          <w:b/>
          <w:bCs/>
          <w:sz w:val="28"/>
          <w:szCs w:val="28"/>
        </w:rPr>
      </w:pPr>
      <w:r>
        <w:rPr>
          <w:rFonts w:hint="eastAsia" w:ascii="宋体" w:hAnsi="宋体" w:cs="宋体"/>
          <w:sz w:val="28"/>
          <w:szCs w:val="28"/>
        </w:rPr>
        <w:t>租赁期限届满，如乙方在本合同履行过程中不存在违约行为，则乙方在同等条件下享有优先承租权，但乙方未在租赁期限届满3个月前向甲方书面提出续租要求的，视为乙方放弃优先承租权。</w:t>
      </w:r>
    </w:p>
    <w:p w14:paraId="520D401E">
      <w:pPr>
        <w:spacing w:line="360" w:lineRule="auto"/>
        <w:ind w:firstLine="562" w:firstLineChars="200"/>
        <w:rPr>
          <w:rFonts w:hint="eastAsia" w:ascii="宋体" w:hAnsi="宋体" w:cs="宋体"/>
          <w:sz w:val="28"/>
          <w:szCs w:val="28"/>
        </w:rPr>
      </w:pPr>
      <w:r>
        <w:rPr>
          <w:rFonts w:hint="eastAsia" w:ascii="宋体" w:hAnsi="宋体" w:cs="宋体"/>
          <w:b/>
          <w:bCs/>
          <w:sz w:val="28"/>
          <w:szCs w:val="28"/>
        </w:rPr>
        <w:t>四、租金及支付方式</w:t>
      </w:r>
    </w:p>
    <w:p w14:paraId="3F32C5F8">
      <w:pPr>
        <w:spacing w:line="360" w:lineRule="auto"/>
        <w:ind w:firstLine="560" w:firstLineChars="200"/>
        <w:rPr>
          <w:rFonts w:hint="eastAsia" w:ascii="宋体" w:hAnsi="宋体" w:cs="宋体"/>
          <w:sz w:val="28"/>
          <w:szCs w:val="28"/>
        </w:rPr>
      </w:pPr>
      <w:r>
        <w:rPr>
          <w:rFonts w:hint="eastAsia" w:ascii="宋体" w:hAnsi="宋体" w:cs="宋体"/>
          <w:sz w:val="28"/>
          <w:szCs w:val="28"/>
        </w:rPr>
        <w:t>1、该合同总价为人民币：</w:t>
      </w:r>
      <w:r>
        <w:rPr>
          <w:rFonts w:hint="eastAsia" w:ascii="宋体" w:hAnsi="宋体" w:cs="宋体"/>
          <w:sz w:val="28"/>
          <w:szCs w:val="28"/>
          <w:u w:val="single"/>
        </w:rPr>
        <w:t xml:space="preserve">     （¥   元） </w:t>
      </w:r>
    </w:p>
    <w:p w14:paraId="5EF5FB8D">
      <w:pPr>
        <w:adjustRightInd w:val="0"/>
        <w:snapToGrid w:val="0"/>
        <w:spacing w:line="288" w:lineRule="auto"/>
        <w:ind w:firstLine="560" w:firstLineChars="200"/>
        <w:jc w:val="left"/>
        <w:textAlignment w:val="baseline"/>
        <w:rPr>
          <w:rFonts w:hint="eastAsia" w:ascii="宋体" w:hAnsi="宋体" w:cs="宋体"/>
          <w:sz w:val="28"/>
          <w:szCs w:val="28"/>
        </w:rPr>
      </w:pPr>
      <w:r>
        <w:rPr>
          <w:rFonts w:hint="eastAsia" w:ascii="宋体" w:hAnsi="宋体" w:cs="宋体"/>
          <w:sz w:val="28"/>
          <w:szCs w:val="28"/>
        </w:rPr>
        <w:t>各年度租金标准如下：</w:t>
      </w:r>
    </w:p>
    <w:tbl>
      <w:tblPr>
        <w:tblStyle w:val="22"/>
        <w:tblpPr w:leftFromText="180" w:rightFromText="180" w:vertAnchor="text" w:horzAnchor="page" w:tblpX="1212" w:tblpY="162"/>
        <w:tblOverlap w:val="never"/>
        <w:tblW w:w="9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3"/>
        <w:gridCol w:w="839"/>
        <w:gridCol w:w="1725"/>
        <w:gridCol w:w="1984"/>
        <w:gridCol w:w="1970"/>
      </w:tblGrid>
      <w:tr w14:paraId="0D252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73" w:type="dxa"/>
            <w:noWrap w:val="0"/>
            <w:vAlign w:val="center"/>
          </w:tcPr>
          <w:p w14:paraId="52764F35">
            <w:pPr>
              <w:adjustRightInd w:val="0"/>
              <w:snapToGrid w:val="0"/>
              <w:spacing w:line="288" w:lineRule="auto"/>
              <w:jc w:val="center"/>
              <w:textAlignment w:val="baseline"/>
              <w:rPr>
                <w:rFonts w:hint="eastAsia" w:ascii="宋体" w:hAnsi="宋体" w:cs="宋体"/>
                <w:sz w:val="28"/>
                <w:szCs w:val="28"/>
              </w:rPr>
            </w:pPr>
            <w:r>
              <w:rPr>
                <w:rFonts w:hint="eastAsia" w:ascii="宋体" w:hAnsi="宋体" w:cs="宋体"/>
                <w:sz w:val="28"/>
                <w:szCs w:val="28"/>
              </w:rPr>
              <w:t>时间（年份）</w:t>
            </w:r>
          </w:p>
        </w:tc>
        <w:tc>
          <w:tcPr>
            <w:tcW w:w="839" w:type="dxa"/>
            <w:noWrap w:val="0"/>
            <w:vAlign w:val="center"/>
          </w:tcPr>
          <w:p w14:paraId="43EA79C1">
            <w:pPr>
              <w:adjustRightInd w:val="0"/>
              <w:snapToGrid w:val="0"/>
              <w:spacing w:line="288" w:lineRule="auto"/>
              <w:jc w:val="center"/>
              <w:textAlignment w:val="baseline"/>
              <w:rPr>
                <w:rFonts w:hint="eastAsia" w:ascii="宋体" w:hAnsi="宋体" w:cs="宋体"/>
                <w:sz w:val="28"/>
                <w:szCs w:val="28"/>
              </w:rPr>
            </w:pPr>
            <w:r>
              <w:rPr>
                <w:rFonts w:hint="eastAsia" w:ascii="宋体" w:hAnsi="宋体" w:cs="宋体"/>
                <w:sz w:val="28"/>
                <w:szCs w:val="28"/>
              </w:rPr>
              <w:t>调整</w:t>
            </w:r>
          </w:p>
        </w:tc>
        <w:tc>
          <w:tcPr>
            <w:tcW w:w="1725" w:type="dxa"/>
            <w:noWrap w:val="0"/>
            <w:vAlign w:val="center"/>
          </w:tcPr>
          <w:p w14:paraId="00E9427D">
            <w:pPr>
              <w:adjustRightInd w:val="0"/>
              <w:snapToGrid w:val="0"/>
              <w:spacing w:line="288" w:lineRule="auto"/>
              <w:jc w:val="center"/>
              <w:textAlignment w:val="baseline"/>
              <w:rPr>
                <w:rFonts w:hint="eastAsia" w:ascii="宋体" w:hAnsi="宋体" w:cs="宋体"/>
                <w:sz w:val="28"/>
                <w:szCs w:val="28"/>
              </w:rPr>
            </w:pPr>
            <w:r>
              <w:rPr>
                <w:rFonts w:hint="eastAsia" w:ascii="宋体" w:hAnsi="宋体" w:cs="宋体"/>
                <w:sz w:val="28"/>
                <w:szCs w:val="28"/>
              </w:rPr>
              <w:t>租金标准(元/㎡/月）</w:t>
            </w:r>
          </w:p>
        </w:tc>
        <w:tc>
          <w:tcPr>
            <w:tcW w:w="1984" w:type="dxa"/>
            <w:noWrap w:val="0"/>
            <w:vAlign w:val="center"/>
          </w:tcPr>
          <w:p w14:paraId="6E9357C3">
            <w:pPr>
              <w:adjustRightInd w:val="0"/>
              <w:snapToGrid w:val="0"/>
              <w:spacing w:line="288" w:lineRule="auto"/>
              <w:jc w:val="center"/>
              <w:textAlignment w:val="baseline"/>
              <w:rPr>
                <w:rFonts w:hint="eastAsia" w:ascii="宋体" w:hAnsi="宋体" w:cs="宋体"/>
                <w:sz w:val="28"/>
                <w:szCs w:val="28"/>
              </w:rPr>
            </w:pPr>
            <w:r>
              <w:rPr>
                <w:rFonts w:hint="eastAsia" w:ascii="宋体" w:hAnsi="宋体" w:cs="宋体"/>
                <w:sz w:val="28"/>
                <w:szCs w:val="28"/>
              </w:rPr>
              <w:t>月租金</w:t>
            </w:r>
          </w:p>
          <w:p w14:paraId="77A5A4FB">
            <w:pPr>
              <w:adjustRightInd w:val="0"/>
              <w:snapToGrid w:val="0"/>
              <w:spacing w:line="288" w:lineRule="auto"/>
              <w:jc w:val="center"/>
              <w:textAlignment w:val="baseline"/>
              <w:rPr>
                <w:rFonts w:hint="eastAsia" w:ascii="宋体" w:hAnsi="宋体" w:cs="宋体"/>
                <w:sz w:val="28"/>
                <w:szCs w:val="28"/>
              </w:rPr>
            </w:pPr>
            <w:r>
              <w:rPr>
                <w:rFonts w:hint="eastAsia" w:ascii="宋体" w:hAnsi="宋体" w:cs="宋体"/>
                <w:sz w:val="28"/>
                <w:szCs w:val="28"/>
              </w:rPr>
              <w:t>（元）</w:t>
            </w:r>
          </w:p>
        </w:tc>
        <w:tc>
          <w:tcPr>
            <w:tcW w:w="1970" w:type="dxa"/>
            <w:noWrap w:val="0"/>
            <w:vAlign w:val="center"/>
          </w:tcPr>
          <w:p w14:paraId="38EA48F6">
            <w:pPr>
              <w:adjustRightInd w:val="0"/>
              <w:snapToGrid w:val="0"/>
              <w:spacing w:line="288" w:lineRule="auto"/>
              <w:jc w:val="center"/>
              <w:textAlignment w:val="baseline"/>
              <w:rPr>
                <w:rFonts w:hint="eastAsia" w:ascii="宋体" w:hAnsi="宋体" w:cs="宋体"/>
                <w:sz w:val="28"/>
                <w:szCs w:val="28"/>
              </w:rPr>
            </w:pPr>
            <w:r>
              <w:rPr>
                <w:rFonts w:hint="eastAsia" w:ascii="宋体" w:hAnsi="宋体" w:cs="宋体"/>
                <w:sz w:val="28"/>
                <w:szCs w:val="28"/>
              </w:rPr>
              <w:t>期间租金（元）</w:t>
            </w:r>
          </w:p>
        </w:tc>
      </w:tr>
      <w:tr w14:paraId="4B7E6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073" w:type="dxa"/>
            <w:noWrap w:val="0"/>
            <w:vAlign w:val="center"/>
          </w:tcPr>
          <w:p w14:paraId="19D5E49C">
            <w:pPr>
              <w:adjustRightInd w:val="0"/>
              <w:snapToGrid w:val="0"/>
              <w:spacing w:line="288" w:lineRule="auto"/>
              <w:jc w:val="center"/>
              <w:textAlignment w:val="baseline"/>
              <w:rPr>
                <w:rFonts w:hint="eastAsia" w:ascii="宋体" w:hAnsi="宋体" w:cs="宋体"/>
                <w:sz w:val="28"/>
                <w:szCs w:val="28"/>
              </w:rPr>
            </w:pPr>
          </w:p>
        </w:tc>
        <w:tc>
          <w:tcPr>
            <w:tcW w:w="839" w:type="dxa"/>
            <w:noWrap w:val="0"/>
            <w:vAlign w:val="center"/>
          </w:tcPr>
          <w:p w14:paraId="47E12C6B">
            <w:pPr>
              <w:adjustRightInd w:val="0"/>
              <w:snapToGrid w:val="0"/>
              <w:spacing w:line="288" w:lineRule="auto"/>
              <w:jc w:val="center"/>
              <w:textAlignment w:val="baseline"/>
              <w:rPr>
                <w:rFonts w:hint="eastAsia" w:ascii="宋体" w:hAnsi="宋体" w:cs="宋体"/>
                <w:sz w:val="28"/>
                <w:szCs w:val="28"/>
              </w:rPr>
            </w:pPr>
          </w:p>
        </w:tc>
        <w:tc>
          <w:tcPr>
            <w:tcW w:w="1725" w:type="dxa"/>
            <w:noWrap w:val="0"/>
            <w:vAlign w:val="center"/>
          </w:tcPr>
          <w:p w14:paraId="6B3A214E">
            <w:pPr>
              <w:jc w:val="center"/>
              <w:rPr>
                <w:rFonts w:hint="eastAsia" w:ascii="宋体" w:hAnsi="宋体" w:cs="宋体"/>
                <w:sz w:val="28"/>
                <w:szCs w:val="28"/>
              </w:rPr>
            </w:pPr>
          </w:p>
        </w:tc>
        <w:tc>
          <w:tcPr>
            <w:tcW w:w="1984" w:type="dxa"/>
            <w:noWrap w:val="0"/>
            <w:vAlign w:val="center"/>
          </w:tcPr>
          <w:p w14:paraId="6E111DBF">
            <w:pPr>
              <w:jc w:val="center"/>
              <w:rPr>
                <w:rFonts w:hint="eastAsia" w:ascii="宋体" w:hAnsi="宋体" w:cs="宋体"/>
                <w:sz w:val="28"/>
                <w:szCs w:val="28"/>
              </w:rPr>
            </w:pPr>
          </w:p>
        </w:tc>
        <w:tc>
          <w:tcPr>
            <w:tcW w:w="1970" w:type="dxa"/>
            <w:noWrap w:val="0"/>
            <w:vAlign w:val="center"/>
          </w:tcPr>
          <w:p w14:paraId="486BA091">
            <w:pPr>
              <w:jc w:val="center"/>
              <w:rPr>
                <w:rFonts w:hint="eastAsia" w:ascii="宋体" w:hAnsi="宋体" w:cs="宋体"/>
                <w:sz w:val="28"/>
                <w:szCs w:val="28"/>
              </w:rPr>
            </w:pPr>
          </w:p>
        </w:tc>
      </w:tr>
      <w:tr w14:paraId="74C92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3073" w:type="dxa"/>
            <w:noWrap w:val="0"/>
            <w:vAlign w:val="center"/>
          </w:tcPr>
          <w:p w14:paraId="1331935F">
            <w:pPr>
              <w:adjustRightInd w:val="0"/>
              <w:snapToGrid w:val="0"/>
              <w:spacing w:line="288" w:lineRule="auto"/>
              <w:jc w:val="center"/>
              <w:textAlignment w:val="baseline"/>
              <w:rPr>
                <w:rFonts w:hint="eastAsia" w:ascii="宋体" w:hAnsi="宋体" w:cs="宋体"/>
                <w:sz w:val="28"/>
                <w:szCs w:val="28"/>
              </w:rPr>
            </w:pPr>
          </w:p>
        </w:tc>
        <w:tc>
          <w:tcPr>
            <w:tcW w:w="839" w:type="dxa"/>
            <w:noWrap w:val="0"/>
            <w:vAlign w:val="center"/>
          </w:tcPr>
          <w:p w14:paraId="5CD7C021">
            <w:pPr>
              <w:adjustRightInd w:val="0"/>
              <w:snapToGrid w:val="0"/>
              <w:spacing w:line="288" w:lineRule="auto"/>
              <w:jc w:val="center"/>
              <w:textAlignment w:val="baseline"/>
              <w:rPr>
                <w:rFonts w:hint="eastAsia" w:ascii="宋体" w:hAnsi="宋体" w:cs="宋体"/>
                <w:sz w:val="28"/>
                <w:szCs w:val="28"/>
              </w:rPr>
            </w:pPr>
          </w:p>
        </w:tc>
        <w:tc>
          <w:tcPr>
            <w:tcW w:w="1725" w:type="dxa"/>
            <w:noWrap w:val="0"/>
            <w:vAlign w:val="bottom"/>
          </w:tcPr>
          <w:p w14:paraId="27AC86E7">
            <w:pPr>
              <w:jc w:val="center"/>
              <w:rPr>
                <w:rFonts w:hint="eastAsia" w:ascii="宋体" w:hAnsi="宋体" w:cs="宋体"/>
                <w:sz w:val="28"/>
                <w:szCs w:val="28"/>
              </w:rPr>
            </w:pPr>
          </w:p>
        </w:tc>
        <w:tc>
          <w:tcPr>
            <w:tcW w:w="1984" w:type="dxa"/>
            <w:noWrap w:val="0"/>
            <w:vAlign w:val="bottom"/>
          </w:tcPr>
          <w:p w14:paraId="3C3D67DD">
            <w:pPr>
              <w:jc w:val="center"/>
              <w:rPr>
                <w:rFonts w:hint="eastAsia" w:ascii="宋体" w:hAnsi="宋体" w:cs="宋体"/>
                <w:sz w:val="28"/>
                <w:szCs w:val="28"/>
              </w:rPr>
            </w:pPr>
          </w:p>
        </w:tc>
        <w:tc>
          <w:tcPr>
            <w:tcW w:w="1970" w:type="dxa"/>
            <w:noWrap w:val="0"/>
            <w:vAlign w:val="bottom"/>
          </w:tcPr>
          <w:p w14:paraId="596B18A6">
            <w:pPr>
              <w:jc w:val="center"/>
              <w:rPr>
                <w:rFonts w:hint="eastAsia" w:ascii="宋体" w:hAnsi="宋体" w:cs="宋体"/>
                <w:sz w:val="28"/>
                <w:szCs w:val="28"/>
              </w:rPr>
            </w:pPr>
          </w:p>
        </w:tc>
      </w:tr>
      <w:tr w14:paraId="3CAA7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073" w:type="dxa"/>
            <w:noWrap w:val="0"/>
            <w:vAlign w:val="center"/>
          </w:tcPr>
          <w:p w14:paraId="0BEE5C3C">
            <w:pPr>
              <w:adjustRightInd w:val="0"/>
              <w:snapToGrid w:val="0"/>
              <w:spacing w:line="288" w:lineRule="auto"/>
              <w:jc w:val="center"/>
              <w:textAlignment w:val="baseline"/>
              <w:rPr>
                <w:rFonts w:hint="eastAsia" w:ascii="宋体" w:hAnsi="宋体" w:cs="宋体"/>
                <w:sz w:val="28"/>
                <w:szCs w:val="28"/>
              </w:rPr>
            </w:pPr>
          </w:p>
        </w:tc>
        <w:tc>
          <w:tcPr>
            <w:tcW w:w="839" w:type="dxa"/>
            <w:noWrap w:val="0"/>
            <w:vAlign w:val="center"/>
          </w:tcPr>
          <w:p w14:paraId="05F770C3">
            <w:pPr>
              <w:adjustRightInd w:val="0"/>
              <w:snapToGrid w:val="0"/>
              <w:spacing w:line="288" w:lineRule="auto"/>
              <w:jc w:val="center"/>
              <w:textAlignment w:val="baseline"/>
              <w:rPr>
                <w:rFonts w:hint="eastAsia" w:ascii="宋体" w:hAnsi="宋体" w:cs="宋体"/>
                <w:sz w:val="28"/>
                <w:szCs w:val="28"/>
              </w:rPr>
            </w:pPr>
          </w:p>
        </w:tc>
        <w:tc>
          <w:tcPr>
            <w:tcW w:w="1725" w:type="dxa"/>
            <w:noWrap w:val="0"/>
            <w:vAlign w:val="bottom"/>
          </w:tcPr>
          <w:p w14:paraId="6831A44E">
            <w:pPr>
              <w:jc w:val="center"/>
              <w:rPr>
                <w:rFonts w:hint="eastAsia" w:ascii="宋体" w:hAnsi="宋体" w:cs="宋体"/>
                <w:sz w:val="28"/>
                <w:szCs w:val="28"/>
              </w:rPr>
            </w:pPr>
          </w:p>
        </w:tc>
        <w:tc>
          <w:tcPr>
            <w:tcW w:w="1984" w:type="dxa"/>
            <w:noWrap w:val="0"/>
            <w:vAlign w:val="bottom"/>
          </w:tcPr>
          <w:p w14:paraId="5C35247B">
            <w:pPr>
              <w:jc w:val="center"/>
              <w:rPr>
                <w:rFonts w:hint="eastAsia" w:ascii="宋体" w:hAnsi="宋体" w:cs="宋体"/>
                <w:sz w:val="28"/>
                <w:szCs w:val="28"/>
              </w:rPr>
            </w:pPr>
          </w:p>
        </w:tc>
        <w:tc>
          <w:tcPr>
            <w:tcW w:w="1970" w:type="dxa"/>
            <w:noWrap w:val="0"/>
            <w:vAlign w:val="bottom"/>
          </w:tcPr>
          <w:p w14:paraId="6B469FA7">
            <w:pPr>
              <w:jc w:val="center"/>
              <w:rPr>
                <w:rFonts w:hint="eastAsia" w:ascii="宋体" w:hAnsi="宋体" w:cs="宋体"/>
                <w:sz w:val="28"/>
                <w:szCs w:val="28"/>
              </w:rPr>
            </w:pPr>
          </w:p>
        </w:tc>
      </w:tr>
      <w:tr w14:paraId="036D7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073" w:type="dxa"/>
            <w:noWrap w:val="0"/>
            <w:vAlign w:val="center"/>
          </w:tcPr>
          <w:p w14:paraId="689C724A">
            <w:pPr>
              <w:adjustRightInd w:val="0"/>
              <w:snapToGrid w:val="0"/>
              <w:spacing w:line="288" w:lineRule="auto"/>
              <w:jc w:val="center"/>
              <w:textAlignment w:val="baseline"/>
              <w:rPr>
                <w:rFonts w:hint="eastAsia" w:ascii="宋体" w:hAnsi="宋体" w:cs="宋体"/>
                <w:sz w:val="28"/>
                <w:szCs w:val="28"/>
              </w:rPr>
            </w:pPr>
            <w:r>
              <w:rPr>
                <w:rFonts w:hint="eastAsia" w:ascii="宋体" w:hAnsi="宋体" w:cs="宋体"/>
                <w:sz w:val="28"/>
                <w:szCs w:val="28"/>
              </w:rPr>
              <w:t>合计</w:t>
            </w:r>
          </w:p>
        </w:tc>
        <w:tc>
          <w:tcPr>
            <w:tcW w:w="839" w:type="dxa"/>
            <w:noWrap w:val="0"/>
            <w:vAlign w:val="center"/>
          </w:tcPr>
          <w:p w14:paraId="192D1E41">
            <w:pPr>
              <w:adjustRightInd w:val="0"/>
              <w:snapToGrid w:val="0"/>
              <w:spacing w:line="288" w:lineRule="auto"/>
              <w:jc w:val="center"/>
              <w:textAlignment w:val="baseline"/>
              <w:rPr>
                <w:rFonts w:hint="eastAsia" w:ascii="宋体" w:hAnsi="宋体" w:cs="宋体"/>
                <w:sz w:val="28"/>
                <w:szCs w:val="28"/>
              </w:rPr>
            </w:pPr>
          </w:p>
        </w:tc>
        <w:tc>
          <w:tcPr>
            <w:tcW w:w="1725" w:type="dxa"/>
            <w:noWrap w:val="0"/>
            <w:vAlign w:val="center"/>
          </w:tcPr>
          <w:p w14:paraId="5360884E">
            <w:pPr>
              <w:jc w:val="center"/>
              <w:rPr>
                <w:rFonts w:hint="eastAsia" w:ascii="宋体" w:hAnsi="宋体" w:cs="宋体"/>
                <w:sz w:val="28"/>
                <w:szCs w:val="28"/>
              </w:rPr>
            </w:pPr>
          </w:p>
        </w:tc>
        <w:tc>
          <w:tcPr>
            <w:tcW w:w="1984" w:type="dxa"/>
            <w:noWrap w:val="0"/>
            <w:vAlign w:val="center"/>
          </w:tcPr>
          <w:p w14:paraId="33DA5A93">
            <w:pPr>
              <w:jc w:val="center"/>
              <w:rPr>
                <w:rFonts w:hint="eastAsia" w:ascii="宋体" w:hAnsi="宋体" w:cs="宋体"/>
                <w:sz w:val="28"/>
                <w:szCs w:val="28"/>
              </w:rPr>
            </w:pPr>
          </w:p>
        </w:tc>
        <w:tc>
          <w:tcPr>
            <w:tcW w:w="1970" w:type="dxa"/>
            <w:noWrap w:val="0"/>
            <w:vAlign w:val="center"/>
          </w:tcPr>
          <w:p w14:paraId="5D5C1ECC">
            <w:pPr>
              <w:jc w:val="center"/>
              <w:rPr>
                <w:rFonts w:hint="eastAsia" w:ascii="宋体" w:hAnsi="宋体" w:cs="宋体"/>
                <w:sz w:val="28"/>
                <w:szCs w:val="28"/>
              </w:rPr>
            </w:pPr>
          </w:p>
        </w:tc>
      </w:tr>
    </w:tbl>
    <w:p w14:paraId="61593836">
      <w:pPr>
        <w:rPr>
          <w:rFonts w:hint="eastAsia" w:ascii="宋体" w:hAnsi="宋体" w:cs="宋体"/>
          <w:sz w:val="28"/>
          <w:szCs w:val="28"/>
        </w:rPr>
      </w:pPr>
    </w:p>
    <w:p w14:paraId="33D569F7">
      <w:pPr>
        <w:numPr>
          <w:ilvl w:val="0"/>
          <w:numId w:val="7"/>
        </w:numPr>
        <w:adjustRightInd w:val="0"/>
        <w:snapToGrid w:val="0"/>
        <w:spacing w:line="360" w:lineRule="auto"/>
        <w:ind w:left="0" w:firstLine="560" w:firstLineChars="200"/>
        <w:textAlignment w:val="baseline"/>
        <w:rPr>
          <w:rFonts w:hint="eastAsia" w:ascii="宋体" w:hAnsi="宋体" w:cs="宋体"/>
          <w:sz w:val="28"/>
          <w:szCs w:val="28"/>
        </w:rPr>
      </w:pPr>
      <w:r>
        <w:rPr>
          <w:rFonts w:hint="eastAsia" w:ascii="宋体" w:hAnsi="宋体" w:cs="宋体"/>
          <w:sz w:val="28"/>
          <w:szCs w:val="28"/>
        </w:rPr>
        <w:t>租金支付方式：</w:t>
      </w:r>
    </w:p>
    <w:p w14:paraId="1066C63A">
      <w:pPr>
        <w:adjustRightInd w:val="0"/>
        <w:snapToGrid w:val="0"/>
        <w:spacing w:line="360" w:lineRule="auto"/>
        <w:ind w:firstLine="560" w:firstLineChars="200"/>
        <w:textAlignment w:val="baseline"/>
        <w:rPr>
          <w:rFonts w:hint="eastAsia" w:ascii="宋体" w:hAnsi="宋体" w:cs="宋体"/>
          <w:sz w:val="28"/>
          <w:szCs w:val="28"/>
        </w:rPr>
      </w:pPr>
      <w:r>
        <w:rPr>
          <w:rFonts w:hint="eastAsia" w:ascii="宋体" w:hAnsi="宋体" w:cs="宋体"/>
          <w:sz w:val="28"/>
          <w:szCs w:val="28"/>
        </w:rPr>
        <w:t>租金采用先支付后使用的原则，每</w:t>
      </w:r>
      <w:r>
        <w:rPr>
          <w:rFonts w:hint="eastAsia" w:ascii="宋体" w:hAnsi="宋体" w:cs="宋体"/>
          <w:sz w:val="28"/>
          <w:szCs w:val="28"/>
          <w:u w:val="single"/>
        </w:rPr>
        <w:t xml:space="preserve">   </w:t>
      </w:r>
      <w:r>
        <w:rPr>
          <w:rFonts w:hint="eastAsia" w:ascii="宋体" w:hAnsi="宋体" w:cs="宋体"/>
          <w:sz w:val="28"/>
          <w:szCs w:val="28"/>
        </w:rPr>
        <w:t xml:space="preserve">为一个支付周期。乙方应于起租前七日内向甲方支付下一期的租金，逾期未支付的，甲方可以根据实际情况每逾期一日，按拖欠租金数额的万分之五向乙方追究违约责任；逾期达60日或累计达3次（含）以上的，合同期满后甲方有权根据实际情况选择不再续约；逾期或不足额逾期达60天的，甲方有权根据实际情况单方终止合同，收回房屋。   </w:t>
      </w:r>
    </w:p>
    <w:p w14:paraId="66B14ADB">
      <w:pPr>
        <w:numPr>
          <w:ilvl w:val="0"/>
          <w:numId w:val="7"/>
        </w:numPr>
        <w:adjustRightInd w:val="0"/>
        <w:snapToGrid w:val="0"/>
        <w:spacing w:line="360" w:lineRule="auto"/>
        <w:ind w:left="0" w:firstLine="560" w:firstLineChars="200"/>
        <w:textAlignment w:val="baseline"/>
        <w:rPr>
          <w:rFonts w:hint="eastAsia" w:ascii="宋体" w:hAnsi="宋体" w:cs="宋体"/>
          <w:sz w:val="28"/>
          <w:szCs w:val="28"/>
        </w:rPr>
      </w:pPr>
      <w:r>
        <w:rPr>
          <w:rFonts w:hint="eastAsia" w:ascii="宋体" w:hAnsi="宋体" w:cs="宋体"/>
          <w:sz w:val="28"/>
          <w:szCs w:val="28"/>
        </w:rPr>
        <w:t>甲方收款账户信息：</w:t>
      </w:r>
    </w:p>
    <w:p w14:paraId="05E08998">
      <w:pPr>
        <w:adjustRightInd w:val="0"/>
        <w:snapToGrid w:val="0"/>
        <w:spacing w:line="360" w:lineRule="auto"/>
        <w:ind w:firstLine="560" w:firstLineChars="200"/>
        <w:textAlignment w:val="baseline"/>
        <w:rPr>
          <w:rFonts w:hint="eastAsia" w:ascii="宋体" w:hAnsi="宋体" w:eastAsia="宋体" w:cs="宋体"/>
          <w:sz w:val="28"/>
          <w:szCs w:val="28"/>
          <w:lang w:eastAsia="zh-CN"/>
        </w:rPr>
      </w:pPr>
      <w:r>
        <w:rPr>
          <w:rFonts w:hint="eastAsia" w:ascii="宋体" w:hAnsi="宋体" w:cs="宋体"/>
          <w:sz w:val="28"/>
          <w:szCs w:val="28"/>
        </w:rPr>
        <w:t>收款单位：</w:t>
      </w:r>
      <w:r>
        <w:rPr>
          <w:rFonts w:hint="eastAsia" w:ascii="宋体" w:hAnsi="宋体" w:cs="宋体"/>
          <w:sz w:val="28"/>
          <w:szCs w:val="28"/>
          <w:lang w:eastAsia="zh-CN"/>
        </w:rPr>
        <w:t>南昌市红谷滩文化旅游发展有限公司</w:t>
      </w:r>
    </w:p>
    <w:p w14:paraId="7FA200B4">
      <w:pPr>
        <w:adjustRightInd w:val="0"/>
        <w:snapToGrid w:val="0"/>
        <w:spacing w:line="360" w:lineRule="auto"/>
        <w:ind w:firstLine="560" w:firstLineChars="200"/>
        <w:textAlignment w:val="baseline"/>
        <w:rPr>
          <w:rFonts w:hint="eastAsia" w:ascii="宋体" w:hAnsi="宋体" w:cs="宋体"/>
          <w:sz w:val="28"/>
          <w:szCs w:val="28"/>
        </w:rPr>
      </w:pPr>
      <w:r>
        <w:rPr>
          <w:rFonts w:hint="eastAsia" w:ascii="宋体" w:hAnsi="宋体" w:cs="宋体"/>
          <w:sz w:val="28"/>
          <w:szCs w:val="28"/>
        </w:rPr>
        <w:t>收款账号：</w:t>
      </w:r>
    </w:p>
    <w:p w14:paraId="37D09D03">
      <w:pPr>
        <w:adjustRightInd w:val="0"/>
        <w:snapToGrid w:val="0"/>
        <w:spacing w:line="360" w:lineRule="auto"/>
        <w:ind w:firstLine="560" w:firstLineChars="200"/>
        <w:textAlignment w:val="baseline"/>
        <w:rPr>
          <w:rFonts w:hint="eastAsia" w:ascii="宋体" w:hAnsi="宋体" w:cs="宋体"/>
          <w:sz w:val="28"/>
          <w:szCs w:val="28"/>
        </w:rPr>
      </w:pPr>
      <w:r>
        <w:rPr>
          <w:rFonts w:hint="eastAsia" w:ascii="宋体" w:hAnsi="宋体" w:cs="宋体"/>
          <w:sz w:val="28"/>
          <w:szCs w:val="28"/>
        </w:rPr>
        <w:t>开户行：</w:t>
      </w:r>
    </w:p>
    <w:p w14:paraId="240F552D">
      <w:pPr>
        <w:adjustRightInd w:val="0"/>
        <w:snapToGrid w:val="0"/>
        <w:spacing w:line="360" w:lineRule="auto"/>
        <w:ind w:firstLine="560" w:firstLineChars="200"/>
        <w:textAlignment w:val="baseline"/>
        <w:rPr>
          <w:rFonts w:hint="eastAsia" w:ascii="宋体" w:hAnsi="宋体" w:cs="宋体"/>
          <w:b/>
          <w:bCs/>
          <w:sz w:val="28"/>
          <w:szCs w:val="28"/>
        </w:rPr>
      </w:pPr>
      <w:r>
        <w:rPr>
          <w:rFonts w:hint="eastAsia" w:ascii="宋体" w:hAnsi="宋体" w:cs="宋体"/>
          <w:sz w:val="28"/>
          <w:szCs w:val="28"/>
        </w:rPr>
        <w:t>4</w:t>
      </w:r>
      <w:r>
        <w:rPr>
          <w:rFonts w:hint="eastAsia" w:ascii="宋体" w:hAnsi="宋体" w:cs="宋体"/>
          <w:b/>
          <w:bCs/>
          <w:sz w:val="28"/>
          <w:szCs w:val="28"/>
        </w:rPr>
        <w:t>、</w:t>
      </w:r>
      <w:r>
        <w:rPr>
          <w:rFonts w:hint="eastAsia" w:ascii="宋体" w:hAnsi="宋体" w:cs="宋体"/>
          <w:sz w:val="28"/>
          <w:szCs w:val="28"/>
        </w:rPr>
        <w:t>甲方收取租金后应向乙方提供正规税务发票。</w:t>
      </w:r>
    </w:p>
    <w:p w14:paraId="34398633">
      <w:pPr>
        <w:adjustRightInd w:val="0"/>
        <w:snapToGrid w:val="0"/>
        <w:spacing w:line="360" w:lineRule="auto"/>
        <w:ind w:firstLine="562" w:firstLineChars="200"/>
        <w:textAlignment w:val="baseline"/>
        <w:rPr>
          <w:rFonts w:hint="eastAsia" w:ascii="宋体" w:hAnsi="宋体" w:cs="宋体"/>
          <w:b/>
          <w:bCs/>
          <w:sz w:val="28"/>
          <w:szCs w:val="28"/>
        </w:rPr>
      </w:pPr>
      <w:r>
        <w:rPr>
          <w:rFonts w:hint="eastAsia" w:ascii="宋体" w:hAnsi="宋体" w:cs="宋体"/>
          <w:b/>
          <w:bCs/>
          <w:sz w:val="28"/>
          <w:szCs w:val="28"/>
        </w:rPr>
        <w:t>五</w:t>
      </w:r>
      <w:r>
        <w:rPr>
          <w:rFonts w:hint="eastAsia" w:ascii="宋体" w:hAnsi="宋体" w:cs="宋体"/>
          <w:sz w:val="28"/>
          <w:szCs w:val="28"/>
        </w:rPr>
        <w:t>、</w:t>
      </w:r>
      <w:r>
        <w:rPr>
          <w:rFonts w:hint="eastAsia" w:ascii="宋体" w:hAnsi="宋体" w:cs="宋体"/>
          <w:b/>
          <w:bCs/>
          <w:sz w:val="28"/>
          <w:szCs w:val="28"/>
        </w:rPr>
        <w:t>保证金及其他费用</w:t>
      </w:r>
    </w:p>
    <w:p w14:paraId="4C16DBD9">
      <w:pPr>
        <w:adjustRightInd w:val="0"/>
        <w:snapToGrid w:val="0"/>
        <w:spacing w:line="360" w:lineRule="auto"/>
        <w:ind w:firstLine="560" w:firstLineChars="200"/>
        <w:textAlignment w:val="baseline"/>
        <w:rPr>
          <w:rFonts w:hint="eastAsia" w:ascii="宋体" w:hAnsi="宋体" w:cs="宋体"/>
          <w:sz w:val="28"/>
          <w:szCs w:val="28"/>
        </w:rPr>
      </w:pPr>
      <w:r>
        <w:rPr>
          <w:rFonts w:hint="eastAsia" w:ascii="宋体" w:hAnsi="宋体" w:cs="宋体"/>
          <w:sz w:val="28"/>
          <w:szCs w:val="28"/>
        </w:rPr>
        <w:t>1、本合同自签订之日起</w:t>
      </w:r>
      <w:r>
        <w:rPr>
          <w:rFonts w:hint="eastAsia" w:ascii="宋体" w:hAnsi="宋体" w:cs="宋体"/>
          <w:sz w:val="28"/>
          <w:szCs w:val="28"/>
          <w:u w:val="single"/>
        </w:rPr>
        <w:t xml:space="preserve"> 3 </w:t>
      </w:r>
      <w:r>
        <w:rPr>
          <w:rFonts w:hint="eastAsia" w:ascii="宋体" w:hAnsi="宋体" w:cs="宋体"/>
          <w:sz w:val="28"/>
          <w:szCs w:val="28"/>
        </w:rPr>
        <w:t>个工作日内，乙方同意向甲方支付房屋租赁保证金，即人民币（大写）</w:t>
      </w:r>
      <w:r>
        <w:rPr>
          <w:rFonts w:hint="eastAsia" w:ascii="宋体" w:hAnsi="宋体" w:cs="宋体"/>
          <w:sz w:val="28"/>
          <w:szCs w:val="28"/>
          <w:u w:val="single"/>
        </w:rPr>
        <w:t xml:space="preserve">   （¥    元）</w:t>
      </w:r>
      <w:r>
        <w:rPr>
          <w:rFonts w:hint="eastAsia" w:ascii="宋体" w:hAnsi="宋体" w:cs="宋体"/>
          <w:sz w:val="28"/>
          <w:szCs w:val="28"/>
        </w:rPr>
        <w:t>，租赁保证金仅为乙方保证支付租金及与租赁有关的费用的质押担保，甲方收取保证金后向乙方开具收款凭证。</w:t>
      </w:r>
    </w:p>
    <w:p w14:paraId="5E10F6AC">
      <w:pPr>
        <w:spacing w:line="360" w:lineRule="auto"/>
        <w:ind w:firstLine="560" w:firstLineChars="200"/>
        <w:rPr>
          <w:rFonts w:hint="eastAsia" w:ascii="宋体" w:hAnsi="宋体" w:cs="宋体"/>
          <w:sz w:val="28"/>
          <w:szCs w:val="28"/>
        </w:rPr>
      </w:pPr>
      <w:r>
        <w:rPr>
          <w:rFonts w:hint="eastAsia" w:ascii="宋体" w:hAnsi="宋体" w:cs="宋体"/>
          <w:sz w:val="28"/>
          <w:szCs w:val="28"/>
        </w:rPr>
        <w:t>2、乙方不得将该租赁保证金抵交租赁期间任何时间的租金及物业管理费、水电等其它费用。</w:t>
      </w:r>
    </w:p>
    <w:p w14:paraId="770A768C">
      <w:pPr>
        <w:spacing w:line="360" w:lineRule="auto"/>
        <w:ind w:firstLine="560" w:firstLineChars="200"/>
        <w:rPr>
          <w:rFonts w:hint="eastAsia" w:ascii="宋体" w:hAnsi="宋体" w:cs="宋体"/>
          <w:sz w:val="28"/>
          <w:szCs w:val="28"/>
        </w:rPr>
      </w:pPr>
      <w:r>
        <w:rPr>
          <w:rFonts w:hint="eastAsia" w:ascii="宋体" w:hAnsi="宋体" w:cs="宋体"/>
          <w:sz w:val="28"/>
          <w:szCs w:val="28"/>
        </w:rPr>
        <w:t>3、若存在乙方应承担的相关损失赔偿或费用，甲方有权在保证金中抵扣，保证金不足以抵扣的，乙方应予补足，并应在3日内按照合同约定的保证金标准向甲方补足保证金；租赁期满合同终止时，在乙方全额交清租金、物业管理费、水电费，并在搬离房屋及该房屋结构、内部设施无损坏、双方签署房屋交接确认书的前提下，甲方应在5个工作日内将该租赁保证金无息退还乙方。</w:t>
      </w:r>
    </w:p>
    <w:p w14:paraId="24971256">
      <w:pPr>
        <w:spacing w:line="360" w:lineRule="auto"/>
        <w:ind w:firstLine="560" w:firstLineChars="200"/>
        <w:rPr>
          <w:rFonts w:hint="eastAsia" w:ascii="宋体" w:hAnsi="宋体" w:cs="宋体"/>
          <w:b/>
          <w:bCs/>
          <w:sz w:val="28"/>
          <w:szCs w:val="28"/>
        </w:rPr>
      </w:pPr>
      <w:r>
        <w:rPr>
          <w:rFonts w:hint="eastAsia" w:ascii="宋体" w:hAnsi="宋体" w:cs="宋体"/>
          <w:sz w:val="28"/>
          <w:szCs w:val="28"/>
        </w:rPr>
        <w:t>4、乙方未提前</w:t>
      </w:r>
      <w:r>
        <w:rPr>
          <w:rFonts w:hint="eastAsia" w:ascii="宋体" w:hAnsi="宋体" w:cs="宋体"/>
          <w:sz w:val="28"/>
          <w:szCs w:val="28"/>
          <w:u w:val="single"/>
        </w:rPr>
        <w:t xml:space="preserve"> 3 </w:t>
      </w:r>
      <w:r>
        <w:rPr>
          <w:rFonts w:hint="eastAsia" w:ascii="宋体" w:hAnsi="宋体" w:cs="宋体"/>
          <w:sz w:val="28"/>
          <w:szCs w:val="28"/>
        </w:rPr>
        <w:t>个月前向甲方书面提出退租要求而申请提前解除合同的，甲方有权扣除合同签订时乙方缴纳的租赁保证金，具体以甲方书面通知为准。</w:t>
      </w:r>
    </w:p>
    <w:p w14:paraId="4E9FDF84">
      <w:pPr>
        <w:pStyle w:val="19"/>
        <w:spacing w:before="0" w:after="0" w:line="360" w:lineRule="auto"/>
        <w:ind w:firstLine="560" w:firstLineChars="200"/>
        <w:jc w:val="both"/>
        <w:rPr>
          <w:rFonts w:hint="eastAsia" w:ascii="宋体" w:hAnsi="宋体"/>
          <w:sz w:val="28"/>
          <w:szCs w:val="28"/>
        </w:rPr>
      </w:pPr>
      <w:r>
        <w:rPr>
          <w:rFonts w:hint="eastAsia" w:ascii="宋体" w:hAnsi="宋体"/>
          <w:sz w:val="28"/>
          <w:szCs w:val="28"/>
        </w:rPr>
        <w:t>5、乙方在租赁期间内所使用的包括物业管理、水、电、空调、通讯、停车费等，概由乙方承担。费用计算或分摊办法、支付方式和时间与</w:t>
      </w:r>
      <w:r>
        <w:rPr>
          <w:rFonts w:hint="eastAsia" w:ascii="宋体" w:hAnsi="宋体"/>
          <w:sz w:val="28"/>
          <w:szCs w:val="28"/>
          <w:u w:val="single"/>
          <w:lang w:val="en-US" w:eastAsia="zh-CN"/>
        </w:rPr>
        <w:t xml:space="preserve">        </w:t>
      </w:r>
      <w:r>
        <w:rPr>
          <w:rFonts w:hint="eastAsia" w:ascii="宋体" w:hAnsi="宋体"/>
          <w:sz w:val="28"/>
          <w:szCs w:val="28"/>
        </w:rPr>
        <w:t>对接，物业费的标准以</w:t>
      </w:r>
      <w:r>
        <w:rPr>
          <w:rFonts w:hint="eastAsia" w:ascii="宋体" w:hAnsi="宋体"/>
          <w:sz w:val="28"/>
          <w:szCs w:val="28"/>
          <w:u w:val="single"/>
          <w:lang w:val="en-US" w:eastAsia="zh-CN"/>
        </w:rPr>
        <w:t xml:space="preserve">          </w:t>
      </w:r>
      <w:r>
        <w:rPr>
          <w:rFonts w:hint="eastAsia" w:ascii="宋体" w:hAnsi="宋体"/>
          <w:sz w:val="28"/>
          <w:szCs w:val="28"/>
        </w:rPr>
        <w:t>发布的物业费收费标准为准。乙方拒绝与甲方指定的物业管理公司签订物业服务协议的，甲方有权要求提前终止本合同。</w:t>
      </w:r>
    </w:p>
    <w:p w14:paraId="632BA1D4">
      <w:pPr>
        <w:spacing w:line="360" w:lineRule="auto"/>
        <w:ind w:firstLine="560" w:firstLineChars="200"/>
        <w:rPr>
          <w:rFonts w:hint="eastAsia" w:ascii="宋体" w:hAnsi="宋体" w:cs="宋体"/>
          <w:sz w:val="28"/>
          <w:szCs w:val="28"/>
        </w:rPr>
      </w:pPr>
      <w:r>
        <w:rPr>
          <w:rFonts w:hint="eastAsia" w:ascii="宋体" w:hAnsi="宋体" w:cs="宋体"/>
          <w:sz w:val="28"/>
          <w:szCs w:val="28"/>
        </w:rPr>
        <w:t>6、乙方在租赁期间内因经营活动，由政府征收各项管理规费（包括但不限于）：安保费、环保费、燃气初装费等所发生的全部费用，概由乙方承担，并由乙方自行向有关部门交纳。</w:t>
      </w:r>
    </w:p>
    <w:p w14:paraId="7D8397C2">
      <w:pPr>
        <w:pStyle w:val="4"/>
        <w:spacing w:before="0" w:after="0" w:line="360" w:lineRule="auto"/>
        <w:ind w:firstLine="562" w:firstLineChars="200"/>
        <w:jc w:val="both"/>
        <w:rPr>
          <w:rFonts w:hint="eastAsia" w:hAnsi="宋体" w:cs="宋体"/>
          <w:bCs w:val="0"/>
          <w:sz w:val="28"/>
          <w:szCs w:val="28"/>
        </w:rPr>
      </w:pPr>
      <w:r>
        <w:rPr>
          <w:rFonts w:hint="eastAsia" w:hAnsi="宋体" w:cs="宋体"/>
          <w:bCs w:val="0"/>
          <w:sz w:val="28"/>
          <w:szCs w:val="28"/>
        </w:rPr>
        <w:t>六、交付条件</w:t>
      </w:r>
    </w:p>
    <w:p w14:paraId="55FAC687">
      <w:pPr>
        <w:spacing w:line="360" w:lineRule="auto"/>
        <w:ind w:firstLine="560" w:firstLineChars="200"/>
        <w:rPr>
          <w:rFonts w:hint="eastAsia" w:ascii="宋体" w:hAnsi="宋体" w:cs="宋体"/>
          <w:sz w:val="28"/>
          <w:szCs w:val="28"/>
        </w:rPr>
      </w:pPr>
      <w:r>
        <w:rPr>
          <w:rFonts w:hint="eastAsia" w:ascii="宋体" w:hAnsi="宋体" w:cs="宋体"/>
          <w:sz w:val="28"/>
          <w:szCs w:val="28"/>
        </w:rPr>
        <w:t>1、乙方已实地察看租赁物业及内部设施、外观情况，认可其已经满足约定的交付条件。</w:t>
      </w:r>
    </w:p>
    <w:p w14:paraId="2A712544">
      <w:pPr>
        <w:spacing w:line="360" w:lineRule="auto"/>
        <w:ind w:firstLine="560" w:firstLineChars="200"/>
        <w:rPr>
          <w:rFonts w:hint="eastAsia" w:ascii="宋体" w:hAnsi="宋体" w:cs="宋体"/>
          <w:b/>
          <w:bCs/>
          <w:sz w:val="28"/>
          <w:szCs w:val="28"/>
        </w:rPr>
      </w:pPr>
      <w:r>
        <w:rPr>
          <w:rFonts w:hint="eastAsia" w:ascii="宋体" w:hAnsi="宋体" w:cs="宋体"/>
          <w:sz w:val="28"/>
          <w:szCs w:val="28"/>
        </w:rPr>
        <w:t>2、甲方在租赁物业交付、交接的同时，对其他附属物品进行交接，乙方接收租赁物业钥匙即视为双方交接完成。</w:t>
      </w:r>
    </w:p>
    <w:p w14:paraId="0F3C2F93">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七、装修、开业的约定</w:t>
      </w:r>
    </w:p>
    <w:p w14:paraId="10934E21">
      <w:pPr>
        <w:spacing w:line="360" w:lineRule="auto"/>
        <w:ind w:firstLine="560" w:firstLineChars="200"/>
        <w:rPr>
          <w:rFonts w:hint="eastAsia" w:ascii="宋体" w:hAnsi="宋体" w:cs="宋体"/>
          <w:sz w:val="28"/>
          <w:szCs w:val="28"/>
        </w:rPr>
      </w:pPr>
      <w:r>
        <w:rPr>
          <w:rFonts w:hint="eastAsia" w:ascii="宋体" w:hAnsi="宋体" w:cs="宋体"/>
          <w:sz w:val="28"/>
          <w:szCs w:val="28"/>
        </w:rPr>
        <w:t>1、租赁合同期限内，乙方装修改造方案必须取得甲方书面同意，必须符合</w:t>
      </w:r>
      <w:r>
        <w:rPr>
          <w:rFonts w:hint="eastAsia" w:ascii="宋体" w:hAnsi="宋体" w:cs="宋体"/>
          <w:sz w:val="28"/>
          <w:szCs w:val="28"/>
          <w:lang w:eastAsia="zh-CN"/>
        </w:rPr>
        <w:t>摩天轮及秋水广场品牌咖啡车公开招租</w:t>
      </w:r>
      <w:r>
        <w:rPr>
          <w:rFonts w:hint="eastAsia" w:ascii="宋体" w:hAnsi="宋体" w:cs="宋体"/>
          <w:sz w:val="28"/>
          <w:szCs w:val="28"/>
        </w:rPr>
        <w:t>整体业态提升改造要求，并需在</w:t>
      </w:r>
      <w:r>
        <w:rPr>
          <w:rFonts w:hint="eastAsia" w:ascii="宋体" w:hAnsi="宋体" w:cs="宋体"/>
          <w:sz w:val="28"/>
          <w:szCs w:val="28"/>
          <w:u w:val="single"/>
        </w:rPr>
        <w:t xml:space="preserve">    </w:t>
      </w:r>
      <w:r>
        <w:rPr>
          <w:rFonts w:hint="eastAsia" w:ascii="宋体" w:hAnsi="宋体" w:cs="宋体"/>
          <w:sz w:val="28"/>
          <w:szCs w:val="28"/>
        </w:rPr>
        <w:t>前开业。装修改造方案不符合甲方要求的，乙方不得启动装修，如乙方在未经甲方书面同意的情况下擅自启动装修，甲方有权解除合同，提前收回房屋，且乙方无权就装修费用向甲方主张权利。</w:t>
      </w:r>
    </w:p>
    <w:p w14:paraId="185678E2">
      <w:pPr>
        <w:spacing w:line="360" w:lineRule="auto"/>
        <w:ind w:firstLine="560" w:firstLineChars="200"/>
        <w:rPr>
          <w:rFonts w:hint="eastAsia" w:ascii="宋体" w:hAnsi="宋体" w:cs="宋体"/>
          <w:sz w:val="28"/>
          <w:szCs w:val="28"/>
        </w:rPr>
      </w:pPr>
      <w:r>
        <w:rPr>
          <w:rFonts w:hint="eastAsia" w:ascii="宋体" w:hAnsi="宋体" w:cs="宋体"/>
          <w:sz w:val="28"/>
          <w:szCs w:val="28"/>
        </w:rPr>
        <w:t>2、乙方自行办理工商、卫生、消防等相关审批手续，并保证亮证、守法经营，否则所造成的一切后果均由乙方负责。</w:t>
      </w:r>
    </w:p>
    <w:p w14:paraId="42559603">
      <w:pPr>
        <w:spacing w:line="360" w:lineRule="auto"/>
        <w:ind w:firstLine="560" w:firstLineChars="200"/>
        <w:rPr>
          <w:rFonts w:hint="eastAsia" w:ascii="宋体" w:hAnsi="宋体" w:eastAsia="宋体" w:cs="宋体"/>
          <w:sz w:val="28"/>
          <w:szCs w:val="28"/>
        </w:rPr>
      </w:pPr>
      <w:r>
        <w:rPr>
          <w:rFonts w:hint="eastAsia" w:ascii="宋体" w:hAnsi="宋体" w:cs="宋体"/>
          <w:sz w:val="28"/>
          <w:szCs w:val="28"/>
        </w:rPr>
        <w:t>3、乙方装修过程中造成的甲方、乙方自身或第三方损失的，均由乙方自行承担，与甲方</w:t>
      </w:r>
      <w:r>
        <w:rPr>
          <w:rFonts w:hint="eastAsia" w:ascii="宋体" w:hAnsi="宋体" w:eastAsia="宋体" w:cs="宋体"/>
          <w:sz w:val="28"/>
          <w:szCs w:val="28"/>
        </w:rPr>
        <w:t>无关。</w:t>
      </w:r>
    </w:p>
    <w:p w14:paraId="7B122088">
      <w:pPr>
        <w:spacing w:line="360" w:lineRule="auto"/>
        <w:ind w:firstLine="560" w:firstLineChars="200"/>
        <w:rPr>
          <w:rFonts w:hint="eastAsia" w:ascii="宋体" w:hAnsi="宋体" w:eastAsia="宋体" w:cs="宋体"/>
          <w:sz w:val="28"/>
          <w:szCs w:val="28"/>
        </w:rPr>
      </w:pPr>
      <w:r>
        <w:rPr>
          <w:rFonts w:hint="eastAsia" w:ascii="宋体" w:hAnsi="宋体" w:eastAsia="宋体" w:cs="宋体"/>
          <w:b w:val="0"/>
          <w:bCs w:val="0"/>
          <w:kern w:val="2"/>
          <w:sz w:val="28"/>
          <w:szCs w:val="28"/>
          <w:highlight w:val="none"/>
          <w:lang w:val="en-US" w:eastAsia="zh-CN" w:bidi="ar-SA"/>
        </w:rPr>
        <w:t>4、乙方在装修竣工验收通过后一个月内将装修投资的相关资料和凭证提供给甲方核查。逾期提供的，甲方有权自行委托第三方进行结算，并作为乙方装修投资金额的认定金额。</w:t>
      </w:r>
    </w:p>
    <w:p w14:paraId="5C01BAE9">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八、房屋使用要求和维修责任</w:t>
      </w:r>
    </w:p>
    <w:p w14:paraId="08809615">
      <w:pPr>
        <w:spacing w:line="360" w:lineRule="auto"/>
        <w:ind w:firstLine="560" w:firstLineChars="200"/>
        <w:rPr>
          <w:rFonts w:hint="eastAsia" w:ascii="宋体" w:hAnsi="宋体" w:cs="宋体"/>
          <w:sz w:val="28"/>
          <w:szCs w:val="28"/>
        </w:rPr>
      </w:pPr>
      <w:r>
        <w:rPr>
          <w:rFonts w:hint="eastAsia" w:ascii="宋体" w:hAnsi="宋体" w:cs="宋体"/>
          <w:sz w:val="28"/>
          <w:szCs w:val="28"/>
        </w:rPr>
        <w:t>1、租赁期间内乙方是房屋的实际管理人，乙方需时刻注意防火、防盗、防触电，不做危及自身人身安全的活动，房屋内发生的一切安全事故都由乙方承担，与甲方无关，包括但不限于高空抛物，水、火、电、煤气使用不当，在房屋内摔倒等造成的人身伤亡。</w:t>
      </w:r>
    </w:p>
    <w:p w14:paraId="359D39A6">
      <w:pPr>
        <w:spacing w:line="360" w:lineRule="auto"/>
        <w:ind w:firstLine="560" w:firstLineChars="200"/>
        <w:rPr>
          <w:rFonts w:hint="eastAsia" w:ascii="宋体" w:hAnsi="宋体" w:cs="宋体"/>
          <w:sz w:val="28"/>
          <w:szCs w:val="28"/>
        </w:rPr>
      </w:pPr>
      <w:r>
        <w:rPr>
          <w:rFonts w:hint="eastAsia" w:ascii="宋体" w:hAnsi="宋体" w:cs="宋体"/>
          <w:sz w:val="28"/>
          <w:szCs w:val="28"/>
        </w:rPr>
        <w:t>2、租赁期间乙方应合理使用并爱护该房屋及其附属设施。因乙方使用不当致使该房屋及其附属设施损坏或发生故障时，乙方应负责维修。乙方拒不维修的，甲方可代为维修，由此产生的全部费用由乙方承担。</w:t>
      </w:r>
    </w:p>
    <w:p w14:paraId="02699FE6">
      <w:pPr>
        <w:spacing w:line="360" w:lineRule="auto"/>
        <w:ind w:firstLine="560" w:firstLineChars="200"/>
        <w:rPr>
          <w:rFonts w:hint="eastAsia" w:ascii="宋体" w:hAnsi="宋体" w:cs="宋体"/>
          <w:b/>
          <w:bCs/>
          <w:sz w:val="28"/>
          <w:szCs w:val="28"/>
        </w:rPr>
      </w:pPr>
      <w:r>
        <w:rPr>
          <w:rFonts w:hint="eastAsia" w:ascii="宋体" w:hAnsi="宋体" w:cs="宋体"/>
          <w:sz w:val="28"/>
          <w:szCs w:val="28"/>
        </w:rPr>
        <w:t>3、除合同订立时已有约定外，乙方另需对房屋进行装修或增设附属设施和设备的（可移动设施设备如空调、桌椅等除外），应事先征得甲方书面同意。按规定须向有关部门审批的，则还应报请有关部门批准后方可进行。乙方增设的附属设施和设备归属及其维修责任在租赁期内属乙方，租赁期满后乙方无权向甲方主张权利。</w:t>
      </w:r>
    </w:p>
    <w:p w14:paraId="5112C394">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九、房屋返还时的状态</w:t>
      </w:r>
    </w:p>
    <w:p w14:paraId="1400583E">
      <w:pPr>
        <w:spacing w:line="360" w:lineRule="auto"/>
        <w:ind w:firstLine="560" w:firstLineChars="200"/>
        <w:rPr>
          <w:rFonts w:hint="eastAsia" w:ascii="宋体" w:hAnsi="宋体" w:cs="宋体"/>
          <w:sz w:val="28"/>
          <w:szCs w:val="28"/>
        </w:rPr>
      </w:pPr>
      <w:r>
        <w:rPr>
          <w:rFonts w:hint="eastAsia" w:ascii="宋体" w:hAnsi="宋体" w:cs="宋体"/>
          <w:sz w:val="28"/>
          <w:szCs w:val="28"/>
        </w:rPr>
        <w:t>1、除甲方同意乙方续租外，乙方应在本合同租期届满后的 7日内搬离可移动物品并返还房屋。如乙方拒不搬离、借故拖延或无法联系，视为乙方放弃房屋内遗留的任何装饰装修、设施设备、物品等所有权及一切权利，甲方有权自行予以处置（包括作为遗弃物予以处理等等），因此而发生的费用支出均应当由乙方承担。</w:t>
      </w:r>
    </w:p>
    <w:p w14:paraId="260AAA08">
      <w:pPr>
        <w:spacing w:line="360" w:lineRule="auto"/>
        <w:ind w:firstLine="560" w:firstLineChars="200"/>
        <w:rPr>
          <w:rFonts w:hint="eastAsia" w:ascii="宋体" w:hAnsi="宋体" w:cs="宋体"/>
          <w:sz w:val="28"/>
          <w:szCs w:val="28"/>
        </w:rPr>
      </w:pPr>
      <w:r>
        <w:rPr>
          <w:rFonts w:hint="eastAsia" w:ascii="宋体" w:hAnsi="宋体" w:cs="宋体"/>
          <w:sz w:val="28"/>
          <w:szCs w:val="28"/>
        </w:rPr>
        <w:t>2、在乙方向甲方返还该房屋时，应当维持房屋使用的安全质量及装修现状，原则上乙方应保留不可拆卸装修（不得故意毁坏装修现状后交付）。如返还房屋的安全质量存在隐患的，乙方应当负责修缮或赔偿。同时乙方应与甲方/物业管理公司签署房屋交接确认书。在该确认书签署之后，或虽未签署该确认书，但乙方已经实际撤离该房屋之后，乙方在该房屋内遗留的任何装饰装修、设施设备、物品等均视为乙方放弃了所有权及一切权利，甲方有权自行予以处置（包括作为遗弃物予以处理等等），因此而发生的费用支出均应当由乙方承担。</w:t>
      </w:r>
    </w:p>
    <w:p w14:paraId="3ABC69FD">
      <w:pPr>
        <w:pStyle w:val="19"/>
        <w:spacing w:before="0" w:after="0" w:line="360" w:lineRule="auto"/>
        <w:ind w:firstLine="560" w:firstLineChars="200"/>
        <w:jc w:val="both"/>
        <w:rPr>
          <w:rFonts w:hint="eastAsia" w:ascii="宋体" w:hAnsi="宋体"/>
          <w:kern w:val="2"/>
          <w:sz w:val="28"/>
          <w:szCs w:val="28"/>
        </w:rPr>
      </w:pPr>
      <w:r>
        <w:rPr>
          <w:rFonts w:hint="eastAsia" w:ascii="宋体" w:hAnsi="宋体"/>
          <w:kern w:val="2"/>
          <w:sz w:val="28"/>
          <w:szCs w:val="28"/>
        </w:rPr>
        <w:t>3、如因乙方违约导致本合同终止，甲方有权收回出租房屋及其附属设施设备以及无偿接收乙方租赁期间的装修、其他附着物及不可拆设备，如乙方</w:t>
      </w:r>
      <w:r>
        <w:rPr>
          <w:rFonts w:hint="eastAsia" w:ascii="宋体" w:hAnsi="宋体"/>
          <w:sz w:val="28"/>
          <w:szCs w:val="28"/>
        </w:rPr>
        <w:t>拒不搬离、借故拖延或无法联系，</w:t>
      </w:r>
      <w:r>
        <w:rPr>
          <w:rFonts w:hint="eastAsia" w:ascii="宋体" w:hAnsi="宋体"/>
          <w:kern w:val="2"/>
          <w:sz w:val="28"/>
          <w:szCs w:val="28"/>
        </w:rPr>
        <w:t>甲方通过发函或张贴的方式进行通知后，有权自行予以处置房屋内任何装饰装修、设施设备、物品，因此产生的费用全部由乙方承担。</w:t>
      </w:r>
    </w:p>
    <w:p w14:paraId="645AAED8">
      <w:pPr>
        <w:pStyle w:val="19"/>
        <w:spacing w:before="0" w:after="0" w:line="360" w:lineRule="auto"/>
        <w:ind w:firstLine="560" w:firstLineChars="200"/>
        <w:jc w:val="both"/>
        <w:rPr>
          <w:rFonts w:hint="eastAsia" w:ascii="宋体" w:hAnsi="宋体"/>
          <w:kern w:val="2"/>
          <w:sz w:val="28"/>
          <w:szCs w:val="28"/>
        </w:rPr>
      </w:pPr>
      <w:r>
        <w:rPr>
          <w:rFonts w:hint="eastAsia" w:ascii="宋体" w:hAnsi="宋体"/>
          <w:kern w:val="2"/>
          <w:sz w:val="28"/>
          <w:szCs w:val="28"/>
        </w:rPr>
        <w:t>4、在未签署</w:t>
      </w:r>
      <w:r>
        <w:rPr>
          <w:rFonts w:hint="eastAsia" w:ascii="宋体" w:hAnsi="宋体"/>
          <w:sz w:val="28"/>
          <w:szCs w:val="28"/>
        </w:rPr>
        <w:t>房屋交接</w:t>
      </w:r>
      <w:r>
        <w:rPr>
          <w:rFonts w:hint="eastAsia" w:ascii="宋体" w:hAnsi="宋体"/>
          <w:kern w:val="2"/>
          <w:sz w:val="28"/>
          <w:szCs w:val="28"/>
        </w:rPr>
        <w:t>确认书之前乙方擅自撤离的，甲方对该房屋进行清理、整改或对有关设施设备进行维修、更换等使之符合返还要求的，因此而发生的费用支出均应当由乙方承担，并且在上述清理期间，乙方应当按照本合同约定的含税租金和物业管理费标准承担该房屋的租金、管理费。</w:t>
      </w:r>
    </w:p>
    <w:p w14:paraId="1657F6ED">
      <w:pPr>
        <w:spacing w:line="360" w:lineRule="auto"/>
        <w:ind w:firstLine="560" w:firstLineChars="200"/>
        <w:rPr>
          <w:rFonts w:hint="eastAsia" w:ascii="宋体" w:hAnsi="宋体" w:cs="宋体"/>
          <w:sz w:val="28"/>
          <w:szCs w:val="28"/>
        </w:rPr>
      </w:pPr>
      <w:r>
        <w:rPr>
          <w:rFonts w:hint="eastAsia" w:ascii="宋体" w:hAnsi="宋体" w:cs="宋体"/>
          <w:sz w:val="28"/>
          <w:szCs w:val="28"/>
        </w:rPr>
        <w:t>5、乙方根据本合同返还房屋时，如果甲方因自身原因不在7天之内办理交接手续的，乙方可和相关物业管理机构办理相关费用结算手续，自行离开所租赁的房屋。由于甲方不办理交接手续而产生的一切后果，由甲方自行承担。</w:t>
      </w:r>
    </w:p>
    <w:p w14:paraId="17277435">
      <w:pPr>
        <w:spacing w:line="360" w:lineRule="auto"/>
        <w:ind w:firstLine="560" w:firstLineChars="200"/>
        <w:rPr>
          <w:rFonts w:hint="eastAsia" w:ascii="宋体" w:hAnsi="宋体" w:cs="宋体"/>
          <w:b/>
          <w:bCs/>
          <w:sz w:val="28"/>
          <w:szCs w:val="28"/>
        </w:rPr>
      </w:pPr>
      <w:r>
        <w:rPr>
          <w:rFonts w:hint="eastAsia" w:ascii="宋体" w:hAnsi="宋体" w:cs="宋体"/>
          <w:sz w:val="28"/>
          <w:szCs w:val="28"/>
        </w:rPr>
        <w:t>6、房屋交接确认书签署之前，该房屋的安全责任仍由乙方承担。</w:t>
      </w:r>
    </w:p>
    <w:p w14:paraId="3748C59D">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十、转租、转让、抵押</w:t>
      </w:r>
    </w:p>
    <w:p w14:paraId="076BDF41">
      <w:pPr>
        <w:spacing w:line="360" w:lineRule="auto"/>
        <w:ind w:firstLine="560" w:firstLineChars="200"/>
        <w:rPr>
          <w:rFonts w:hint="eastAsia" w:ascii="宋体" w:hAnsi="宋体" w:cs="宋体"/>
          <w:sz w:val="28"/>
          <w:szCs w:val="28"/>
        </w:rPr>
      </w:pPr>
      <w:r>
        <w:rPr>
          <w:rFonts w:hint="eastAsia" w:ascii="宋体" w:hAnsi="宋体" w:cs="宋体"/>
          <w:sz w:val="28"/>
          <w:szCs w:val="28"/>
        </w:rPr>
        <w:t>1、在租赁期内，未征得甲方书面同意，乙方无权私自将本合同项下房屋及附属设施设备转租或者变相转租、转借，具体违约行为包括不限于：</w:t>
      </w:r>
    </w:p>
    <w:p w14:paraId="1E0FE6DB">
      <w:pPr>
        <w:spacing w:line="360" w:lineRule="auto"/>
        <w:ind w:firstLine="560" w:firstLineChars="200"/>
        <w:rPr>
          <w:rFonts w:hint="eastAsia" w:ascii="宋体" w:hAnsi="宋体" w:cs="宋体"/>
          <w:sz w:val="28"/>
          <w:szCs w:val="28"/>
        </w:rPr>
      </w:pPr>
      <w:r>
        <w:rPr>
          <w:rFonts w:hint="eastAsia" w:ascii="宋体" w:hAnsi="宋体" w:cs="宋体"/>
          <w:sz w:val="28"/>
          <w:szCs w:val="28"/>
        </w:rPr>
        <w:t>（1）乙方擅自变相转租、分租、转让、转借、与他人交换使用本合同租赁房屋；</w:t>
      </w:r>
    </w:p>
    <w:p w14:paraId="2295B4DC">
      <w:pPr>
        <w:spacing w:line="360" w:lineRule="auto"/>
        <w:ind w:firstLine="560" w:firstLineChars="200"/>
        <w:rPr>
          <w:rFonts w:hint="eastAsia" w:ascii="宋体" w:hAnsi="宋体" w:cs="宋体"/>
          <w:sz w:val="28"/>
          <w:szCs w:val="28"/>
        </w:rPr>
      </w:pPr>
      <w:r>
        <w:rPr>
          <w:rFonts w:hint="eastAsia" w:ascii="宋体" w:hAnsi="宋体" w:cs="宋体"/>
          <w:sz w:val="28"/>
          <w:szCs w:val="28"/>
        </w:rPr>
        <w:t>（2）乙方将合同租赁房屋或者将租赁房屋及基于该租赁房屋的经营项目以承包、分包、抵押或以其他任何方式让与第三人经营的；</w:t>
      </w:r>
    </w:p>
    <w:p w14:paraId="2FAFD53F">
      <w:pPr>
        <w:spacing w:line="360" w:lineRule="auto"/>
        <w:ind w:firstLine="560" w:firstLineChars="200"/>
        <w:rPr>
          <w:rFonts w:hint="eastAsia" w:ascii="宋体" w:hAnsi="宋体" w:cs="宋体"/>
          <w:sz w:val="28"/>
          <w:szCs w:val="28"/>
        </w:rPr>
      </w:pPr>
      <w:r>
        <w:rPr>
          <w:rFonts w:hint="eastAsia" w:ascii="宋体" w:hAnsi="宋体" w:cs="宋体"/>
          <w:sz w:val="28"/>
          <w:szCs w:val="28"/>
        </w:rPr>
        <w:t>（3）其他违法转租的行为。</w:t>
      </w:r>
    </w:p>
    <w:p w14:paraId="0D5604CE">
      <w:pPr>
        <w:spacing w:line="360" w:lineRule="auto"/>
        <w:ind w:firstLine="560" w:firstLineChars="200"/>
        <w:rPr>
          <w:rFonts w:hint="eastAsia" w:ascii="宋体" w:hAnsi="宋体" w:cs="宋体"/>
          <w:sz w:val="28"/>
          <w:szCs w:val="28"/>
        </w:rPr>
      </w:pPr>
      <w:r>
        <w:rPr>
          <w:rFonts w:hint="eastAsia" w:ascii="宋体" w:hAnsi="宋体" w:cs="宋体"/>
          <w:sz w:val="28"/>
          <w:szCs w:val="28"/>
        </w:rPr>
        <w:t>甲方发现乙方有转租行为，甲方有权单方解除合同，并按照本合同内容要求乙方履行相关义务和违约责任。</w:t>
      </w:r>
    </w:p>
    <w:p w14:paraId="4EA59A7F">
      <w:pPr>
        <w:spacing w:line="360" w:lineRule="auto"/>
        <w:ind w:firstLine="560" w:firstLineChars="200"/>
        <w:rPr>
          <w:rFonts w:hint="eastAsia" w:ascii="宋体" w:hAnsi="宋体" w:cs="宋体"/>
          <w:sz w:val="28"/>
          <w:szCs w:val="28"/>
        </w:rPr>
      </w:pPr>
      <w:r>
        <w:rPr>
          <w:rFonts w:hint="eastAsia" w:ascii="宋体" w:hAnsi="宋体" w:cs="宋体"/>
          <w:sz w:val="28"/>
          <w:szCs w:val="28"/>
        </w:rPr>
        <w:t>2、乙方不得擅自变更本合同第二条约定之经营用途。</w:t>
      </w:r>
    </w:p>
    <w:p w14:paraId="45D66027">
      <w:pPr>
        <w:spacing w:line="360" w:lineRule="auto"/>
        <w:ind w:firstLine="560" w:firstLineChars="200"/>
        <w:rPr>
          <w:rFonts w:hint="eastAsia" w:ascii="宋体" w:hAnsi="宋体" w:cs="宋体"/>
          <w:sz w:val="28"/>
          <w:szCs w:val="28"/>
        </w:rPr>
      </w:pPr>
      <w:r>
        <w:rPr>
          <w:rFonts w:hint="eastAsia" w:ascii="宋体" w:hAnsi="宋体" w:cs="宋体"/>
          <w:sz w:val="28"/>
          <w:szCs w:val="28"/>
        </w:rPr>
        <w:t>3、乙方在完成该出租房屋内经营的工商登记后，应向甲方提交该经营地址的《营业执照》及相关工商行政管理局开具的《工商信息登记表》，并且乙方须在租赁期内的每年七月份重新向甲方提交上述材料备案，如逾期一个月不提交的乙方需书面说明情况；如逾期三个月不提交的视为乙方违约，甲方有权单方解除合同。</w:t>
      </w:r>
    </w:p>
    <w:p w14:paraId="3EB90414">
      <w:pPr>
        <w:pStyle w:val="19"/>
        <w:spacing w:before="0" w:after="0" w:line="360" w:lineRule="auto"/>
        <w:ind w:firstLine="560" w:firstLineChars="200"/>
        <w:jc w:val="both"/>
        <w:rPr>
          <w:rFonts w:hint="eastAsia" w:ascii="宋体" w:hAnsi="宋体"/>
          <w:kern w:val="2"/>
          <w:sz w:val="28"/>
          <w:szCs w:val="28"/>
        </w:rPr>
      </w:pPr>
      <w:r>
        <w:rPr>
          <w:rFonts w:hint="eastAsia" w:ascii="宋体" w:hAnsi="宋体"/>
          <w:kern w:val="2"/>
          <w:sz w:val="28"/>
          <w:szCs w:val="28"/>
        </w:rPr>
        <w:t>4、甲方有权无须征得乙方同意，随时将本合同项下的权利义务转让给任何第三方，但必须事先书面通知乙方，并保证受让方应无条件承担甲方在本合同项下的一切权利义务作为转让的前提条件，乙方在本合同享受的权利义务不变。</w:t>
      </w:r>
    </w:p>
    <w:p w14:paraId="7415CBEF">
      <w:pPr>
        <w:spacing w:line="360" w:lineRule="auto"/>
        <w:ind w:firstLine="560" w:firstLineChars="200"/>
        <w:rPr>
          <w:rFonts w:hint="eastAsia" w:ascii="宋体" w:hAnsi="宋体" w:cs="宋体"/>
          <w:sz w:val="28"/>
          <w:szCs w:val="28"/>
        </w:rPr>
      </w:pPr>
      <w:r>
        <w:rPr>
          <w:rFonts w:hint="eastAsia" w:ascii="宋体" w:hAnsi="宋体" w:cs="宋体"/>
          <w:sz w:val="28"/>
          <w:szCs w:val="28"/>
        </w:rPr>
        <w:t>5、在租赁期限内，如房屋产权人将租赁物业抵押给金融机构或其他债权人的，乙方同意按金融机构或其他债权人的要求出具相关承诺（此承诺以不损害乙方利益为前提），以便于产权人办理抵押登记手续。如乙方不同意出具相关承诺而导致不能办理抵押手续的，视为乙方违约，甲方有权提前终止本合同。</w:t>
      </w:r>
    </w:p>
    <w:p w14:paraId="5E641150">
      <w:pPr>
        <w:spacing w:line="360" w:lineRule="auto"/>
        <w:ind w:firstLine="560" w:firstLineChars="200"/>
        <w:rPr>
          <w:rFonts w:hint="eastAsia" w:ascii="宋体" w:hAnsi="宋体" w:cs="宋体"/>
          <w:b/>
          <w:bCs/>
          <w:sz w:val="28"/>
          <w:szCs w:val="28"/>
        </w:rPr>
      </w:pPr>
      <w:r>
        <w:rPr>
          <w:rFonts w:hint="eastAsia" w:ascii="宋体" w:hAnsi="宋体" w:cs="宋体"/>
          <w:sz w:val="28"/>
          <w:szCs w:val="28"/>
        </w:rPr>
        <w:t>6、租赁期间，甲方初步发现乙方有非法转租的线索，甲方有权要求乙方提供相应的书面授权、书面文件、承租人银行流水等，用以配合乙方调查的工作，如乙方拒不提供上述相关材料，视为乙方存在违反诚实信用的原则的违约行为，甲方可以解除本合同。</w:t>
      </w:r>
    </w:p>
    <w:p w14:paraId="31D84A71">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 xml:space="preserve">十一、解除本合同的条件 </w:t>
      </w:r>
    </w:p>
    <w:p w14:paraId="209B00CA">
      <w:pPr>
        <w:spacing w:line="360" w:lineRule="auto"/>
        <w:ind w:firstLine="560" w:firstLineChars="200"/>
        <w:rPr>
          <w:rFonts w:hint="eastAsia" w:ascii="宋体" w:hAnsi="宋体" w:cs="宋体"/>
          <w:b/>
          <w:bCs/>
          <w:sz w:val="28"/>
          <w:szCs w:val="28"/>
        </w:rPr>
      </w:pPr>
      <w:r>
        <w:rPr>
          <w:rFonts w:hint="eastAsia" w:ascii="宋体" w:hAnsi="宋体" w:cs="宋体"/>
          <w:sz w:val="28"/>
          <w:szCs w:val="28"/>
        </w:rPr>
        <w:t>1、经甲乙双方协商一致，可以解除本合同。</w:t>
      </w:r>
    </w:p>
    <w:p w14:paraId="7CF0F5A6">
      <w:pPr>
        <w:spacing w:line="360" w:lineRule="auto"/>
        <w:ind w:firstLine="560" w:firstLineChars="200"/>
        <w:rPr>
          <w:rFonts w:hint="eastAsia" w:ascii="宋体" w:hAnsi="宋体" w:cs="宋体"/>
          <w:sz w:val="28"/>
          <w:szCs w:val="28"/>
        </w:rPr>
      </w:pPr>
      <w:r>
        <w:rPr>
          <w:rFonts w:hint="eastAsia" w:ascii="宋体" w:hAnsi="宋体" w:cs="宋体"/>
          <w:sz w:val="28"/>
          <w:szCs w:val="28"/>
        </w:rPr>
        <w:t>2、甲乙双方同意在租赁期内，有下列情形之一的，本合同终止，双方互不承担责任：</w:t>
      </w:r>
    </w:p>
    <w:p w14:paraId="68A6666E">
      <w:pPr>
        <w:spacing w:line="360" w:lineRule="auto"/>
        <w:ind w:firstLine="560" w:firstLineChars="200"/>
        <w:rPr>
          <w:rFonts w:hint="eastAsia" w:ascii="宋体" w:hAnsi="宋体" w:cs="宋体"/>
          <w:sz w:val="28"/>
          <w:szCs w:val="28"/>
        </w:rPr>
      </w:pPr>
      <w:r>
        <w:rPr>
          <w:rFonts w:hint="eastAsia" w:ascii="宋体" w:hAnsi="宋体" w:cs="宋体"/>
          <w:sz w:val="28"/>
          <w:szCs w:val="28"/>
        </w:rPr>
        <w:t>（1）该房屋占用范围内的土地使用权依法提前收回的；</w:t>
      </w:r>
    </w:p>
    <w:p w14:paraId="5B9C91E2">
      <w:pPr>
        <w:spacing w:line="360" w:lineRule="auto"/>
        <w:ind w:firstLine="560" w:firstLineChars="200"/>
        <w:rPr>
          <w:rFonts w:hint="eastAsia" w:ascii="宋体" w:hAnsi="宋体" w:cs="宋体"/>
          <w:sz w:val="28"/>
          <w:szCs w:val="28"/>
        </w:rPr>
      </w:pPr>
      <w:r>
        <w:rPr>
          <w:rFonts w:hint="eastAsia" w:ascii="宋体" w:hAnsi="宋体" w:cs="宋体"/>
          <w:sz w:val="28"/>
          <w:szCs w:val="28"/>
        </w:rPr>
        <w:t>（2）该房屋因社会公共利益被依法征用的；</w:t>
      </w:r>
    </w:p>
    <w:p w14:paraId="255CBEC3">
      <w:pPr>
        <w:spacing w:line="360" w:lineRule="auto"/>
        <w:ind w:firstLine="560" w:firstLineChars="200"/>
        <w:rPr>
          <w:rFonts w:hint="eastAsia" w:ascii="宋体" w:hAnsi="宋体" w:cs="宋体"/>
          <w:sz w:val="28"/>
          <w:szCs w:val="28"/>
        </w:rPr>
      </w:pPr>
      <w:r>
        <w:rPr>
          <w:rFonts w:hint="eastAsia" w:ascii="宋体" w:hAnsi="宋体" w:cs="宋体"/>
          <w:sz w:val="28"/>
          <w:szCs w:val="28"/>
        </w:rPr>
        <w:t>（3）该房屋因城市建设需要被依法列入房屋拆迁许可范围的；</w:t>
      </w:r>
    </w:p>
    <w:p w14:paraId="2A86FB16">
      <w:pPr>
        <w:spacing w:line="360" w:lineRule="auto"/>
        <w:ind w:firstLine="560" w:firstLineChars="200"/>
        <w:rPr>
          <w:rFonts w:hint="eastAsia" w:ascii="宋体" w:hAnsi="宋体" w:cs="宋体"/>
          <w:sz w:val="28"/>
          <w:szCs w:val="28"/>
        </w:rPr>
      </w:pPr>
      <w:r>
        <w:rPr>
          <w:rFonts w:hint="eastAsia" w:ascii="宋体" w:hAnsi="宋体" w:cs="宋体"/>
          <w:sz w:val="28"/>
          <w:szCs w:val="28"/>
        </w:rPr>
        <w:t>（4） 因不可抗力致使该房屋毁损、灭失或被鉴定为危险房屋的。</w:t>
      </w:r>
    </w:p>
    <w:p w14:paraId="5BECD9A6">
      <w:pPr>
        <w:spacing w:line="360" w:lineRule="auto"/>
        <w:ind w:firstLine="560" w:firstLineChars="200"/>
        <w:rPr>
          <w:rFonts w:hint="eastAsia" w:ascii="宋体" w:hAnsi="宋体" w:cs="宋体"/>
          <w:sz w:val="28"/>
          <w:szCs w:val="28"/>
        </w:rPr>
      </w:pPr>
      <w:r>
        <w:rPr>
          <w:rFonts w:hint="eastAsia" w:ascii="宋体" w:hAnsi="宋体" w:cs="宋体"/>
          <w:sz w:val="28"/>
          <w:szCs w:val="28"/>
        </w:rPr>
        <w:t>3、如因乙方原因</w:t>
      </w:r>
      <w:bookmarkStart w:id="23" w:name="_Hlk94086956"/>
      <w:r>
        <w:rPr>
          <w:rFonts w:hint="eastAsia" w:ascii="宋体" w:hAnsi="宋体" w:cs="宋体"/>
          <w:sz w:val="28"/>
          <w:szCs w:val="28"/>
        </w:rPr>
        <w:t>解除合同的应</w:t>
      </w:r>
      <w:bookmarkEnd w:id="23"/>
      <w:r>
        <w:rPr>
          <w:rFonts w:hint="eastAsia" w:ascii="宋体" w:hAnsi="宋体" w:cs="宋体"/>
          <w:sz w:val="28"/>
          <w:szCs w:val="28"/>
        </w:rPr>
        <w:t>提前三个月向甲方提出书面申请，甲方同意后，乙方可在交清实际租赁期间的租金及物业、水、电等费用后提前退出，但对乙方房屋装修费用，甲方不作任何补偿。如在免租期届满后一年内，乙方</w:t>
      </w:r>
      <w:bookmarkStart w:id="24" w:name="_Hlk94086930"/>
      <w:r>
        <w:rPr>
          <w:rFonts w:hint="eastAsia" w:ascii="宋体" w:hAnsi="宋体" w:cs="宋体"/>
          <w:sz w:val="28"/>
          <w:szCs w:val="28"/>
        </w:rPr>
        <w:t>因任何原因</w:t>
      </w:r>
      <w:bookmarkEnd w:id="24"/>
      <w:r>
        <w:rPr>
          <w:rFonts w:hint="eastAsia" w:ascii="宋体" w:hAnsi="宋体" w:cs="宋体"/>
          <w:sz w:val="28"/>
          <w:szCs w:val="28"/>
        </w:rPr>
        <w:t>提出解除合同的，应当按照第一期月租金的标准向甲方返还免租期内的房租。</w:t>
      </w:r>
    </w:p>
    <w:p w14:paraId="6A43F7B1">
      <w:pPr>
        <w:spacing w:line="610" w:lineRule="exact"/>
        <w:ind w:firstLine="560" w:firstLineChars="200"/>
        <w:rPr>
          <w:rFonts w:hint="eastAsia" w:ascii="宋体" w:hAnsi="宋体" w:cs="宋体"/>
          <w:sz w:val="28"/>
          <w:szCs w:val="28"/>
        </w:rPr>
      </w:pPr>
      <w:r>
        <w:rPr>
          <w:rFonts w:hint="eastAsia" w:ascii="宋体" w:hAnsi="宋体" w:cs="宋体"/>
          <w:sz w:val="28"/>
          <w:szCs w:val="28"/>
        </w:rPr>
        <w:t>4、甲乙双方同意有下列情形之一的，一方可书面通知另一方解除本合同：</w:t>
      </w:r>
    </w:p>
    <w:p w14:paraId="3EDAFCFB">
      <w:pPr>
        <w:spacing w:line="610" w:lineRule="exact"/>
        <w:ind w:firstLine="560" w:firstLineChars="200"/>
        <w:rPr>
          <w:rFonts w:hint="eastAsia" w:ascii="宋体" w:hAnsi="宋体" w:cs="宋体"/>
          <w:sz w:val="28"/>
          <w:szCs w:val="28"/>
        </w:rPr>
      </w:pPr>
      <w:r>
        <w:rPr>
          <w:rFonts w:hint="eastAsia" w:ascii="宋体" w:hAnsi="宋体" w:cs="宋体"/>
          <w:sz w:val="28"/>
          <w:szCs w:val="28"/>
        </w:rPr>
        <w:t>（1）甲方拒绝交付该房屋，经乙方催告后7个工作日内仍未交付的；</w:t>
      </w:r>
    </w:p>
    <w:p w14:paraId="7BAAAC13">
      <w:pPr>
        <w:spacing w:line="610" w:lineRule="exact"/>
        <w:ind w:firstLine="560" w:firstLineChars="200"/>
        <w:rPr>
          <w:rFonts w:hint="eastAsia" w:ascii="宋体" w:hAnsi="宋体" w:cs="宋体"/>
          <w:sz w:val="28"/>
          <w:szCs w:val="28"/>
        </w:rPr>
      </w:pPr>
      <w:r>
        <w:rPr>
          <w:rFonts w:hint="eastAsia" w:ascii="宋体" w:hAnsi="宋体" w:cs="宋体"/>
          <w:sz w:val="28"/>
          <w:szCs w:val="28"/>
        </w:rPr>
        <w:t>（2）乙方未按第七条约定时间开业的；</w:t>
      </w:r>
    </w:p>
    <w:p w14:paraId="59BAC08B">
      <w:pPr>
        <w:spacing w:line="610" w:lineRule="exact"/>
        <w:ind w:firstLine="560" w:firstLineChars="200"/>
        <w:rPr>
          <w:rFonts w:hint="eastAsia" w:ascii="宋体" w:hAnsi="宋体" w:cs="宋体"/>
          <w:sz w:val="28"/>
          <w:szCs w:val="28"/>
        </w:rPr>
      </w:pPr>
      <w:r>
        <w:rPr>
          <w:rFonts w:hint="eastAsia" w:ascii="宋体" w:hAnsi="宋体" w:cs="宋体"/>
          <w:sz w:val="28"/>
          <w:szCs w:val="28"/>
        </w:rPr>
        <w:t>（3）乙方逾期或未足额支付保证金达7个工作日的；</w:t>
      </w:r>
    </w:p>
    <w:p w14:paraId="6B49EE9E">
      <w:pPr>
        <w:spacing w:line="610" w:lineRule="exact"/>
        <w:ind w:firstLine="560" w:firstLineChars="200"/>
        <w:rPr>
          <w:rFonts w:hint="eastAsia" w:ascii="宋体" w:hAnsi="宋体" w:cs="宋体"/>
          <w:sz w:val="28"/>
          <w:szCs w:val="28"/>
        </w:rPr>
      </w:pPr>
      <w:r>
        <w:rPr>
          <w:rFonts w:hint="eastAsia" w:ascii="宋体" w:hAnsi="宋体" w:cs="宋体"/>
          <w:sz w:val="28"/>
          <w:szCs w:val="28"/>
        </w:rPr>
        <w:t>（4）乙方逾期或不足额支付租金达60日的；</w:t>
      </w:r>
    </w:p>
    <w:p w14:paraId="796ED847">
      <w:pPr>
        <w:spacing w:line="610" w:lineRule="exact"/>
        <w:ind w:firstLine="560" w:firstLineChars="200"/>
        <w:rPr>
          <w:rFonts w:hint="eastAsia" w:ascii="宋体" w:hAnsi="宋体" w:cs="宋体"/>
          <w:sz w:val="28"/>
          <w:szCs w:val="28"/>
        </w:rPr>
      </w:pPr>
      <w:bookmarkStart w:id="25" w:name="_Hlk94086686"/>
      <w:r>
        <w:rPr>
          <w:rFonts w:hint="eastAsia" w:ascii="宋体" w:hAnsi="宋体" w:cs="宋体"/>
          <w:sz w:val="28"/>
          <w:szCs w:val="28"/>
        </w:rPr>
        <w:t>（5）累计拖欠租金达三次（含）以上的；</w:t>
      </w:r>
    </w:p>
    <w:bookmarkEnd w:id="25"/>
    <w:p w14:paraId="7F0CAB5D">
      <w:pPr>
        <w:spacing w:line="610" w:lineRule="exact"/>
        <w:ind w:firstLine="560" w:firstLineChars="200"/>
        <w:rPr>
          <w:rFonts w:hint="eastAsia" w:ascii="宋体" w:hAnsi="宋体" w:cs="宋体"/>
          <w:sz w:val="28"/>
          <w:szCs w:val="28"/>
        </w:rPr>
      </w:pPr>
      <w:r>
        <w:rPr>
          <w:rFonts w:hint="eastAsia" w:ascii="宋体" w:hAnsi="宋体" w:cs="宋体"/>
          <w:sz w:val="28"/>
          <w:szCs w:val="28"/>
        </w:rPr>
        <w:t>（6）乙方违反本合同第三条第四款约定，擅自改变经营用途或将房屋拆分为多种经营用途的；</w:t>
      </w:r>
    </w:p>
    <w:p w14:paraId="2191E48A">
      <w:pPr>
        <w:spacing w:line="610" w:lineRule="exact"/>
        <w:ind w:firstLine="560" w:firstLineChars="200"/>
        <w:rPr>
          <w:rFonts w:hint="eastAsia" w:ascii="宋体" w:hAnsi="宋体" w:cs="宋体"/>
          <w:sz w:val="28"/>
          <w:szCs w:val="28"/>
        </w:rPr>
      </w:pPr>
      <w:r>
        <w:rPr>
          <w:rFonts w:hint="eastAsia" w:ascii="宋体" w:hAnsi="宋体" w:cs="宋体"/>
          <w:sz w:val="28"/>
          <w:szCs w:val="28"/>
        </w:rPr>
        <w:t>（7）乙方未按合同约定签订物业合同的；</w:t>
      </w:r>
    </w:p>
    <w:p w14:paraId="6BF9C61D">
      <w:pPr>
        <w:spacing w:line="610" w:lineRule="exact"/>
        <w:ind w:firstLine="560" w:firstLineChars="200"/>
        <w:rPr>
          <w:rFonts w:hint="eastAsia" w:ascii="宋体" w:hAnsi="宋体" w:cs="宋体"/>
          <w:sz w:val="28"/>
          <w:szCs w:val="28"/>
        </w:rPr>
      </w:pPr>
      <w:r>
        <w:rPr>
          <w:rFonts w:hint="eastAsia" w:ascii="宋体" w:hAnsi="宋体" w:cs="宋体"/>
          <w:sz w:val="28"/>
          <w:szCs w:val="28"/>
        </w:rPr>
        <w:t>（8）在租赁期间，乙方无故歇业超过三个月的；</w:t>
      </w:r>
    </w:p>
    <w:p w14:paraId="08572B6D">
      <w:pPr>
        <w:spacing w:line="610" w:lineRule="exact"/>
        <w:ind w:firstLine="560" w:firstLineChars="200"/>
        <w:rPr>
          <w:rFonts w:hint="eastAsia" w:ascii="宋体" w:hAnsi="宋体" w:cs="宋体"/>
          <w:sz w:val="28"/>
          <w:szCs w:val="28"/>
        </w:rPr>
      </w:pPr>
      <w:r>
        <w:rPr>
          <w:rFonts w:hint="eastAsia" w:ascii="宋体" w:hAnsi="宋体" w:cs="宋体"/>
          <w:sz w:val="28"/>
          <w:szCs w:val="28"/>
        </w:rPr>
        <w:t>（9） 乙方未征得甲方书面同意改变房屋用途，致使房屋损坏的；</w:t>
      </w:r>
    </w:p>
    <w:p w14:paraId="743D1D83">
      <w:pPr>
        <w:spacing w:line="610" w:lineRule="exact"/>
        <w:ind w:firstLine="560" w:firstLineChars="200"/>
        <w:rPr>
          <w:rFonts w:hint="eastAsia" w:ascii="宋体" w:hAnsi="宋体" w:cs="宋体"/>
          <w:sz w:val="28"/>
          <w:szCs w:val="28"/>
        </w:rPr>
      </w:pPr>
      <w:r>
        <w:rPr>
          <w:rFonts w:hint="eastAsia" w:ascii="宋体" w:hAnsi="宋体" w:cs="宋体"/>
          <w:sz w:val="28"/>
          <w:szCs w:val="28"/>
        </w:rPr>
        <w:t>（10）因乙方原因造成房屋主体结构损坏的；</w:t>
      </w:r>
    </w:p>
    <w:p w14:paraId="5B01294C">
      <w:pPr>
        <w:pStyle w:val="19"/>
        <w:spacing w:before="0" w:after="0" w:line="610" w:lineRule="exact"/>
        <w:ind w:firstLine="560" w:firstLineChars="200"/>
        <w:jc w:val="both"/>
        <w:rPr>
          <w:rFonts w:hint="eastAsia" w:ascii="宋体" w:hAnsi="宋体"/>
          <w:kern w:val="2"/>
          <w:sz w:val="28"/>
          <w:szCs w:val="28"/>
        </w:rPr>
      </w:pPr>
      <w:r>
        <w:rPr>
          <w:rFonts w:hint="eastAsia" w:ascii="宋体" w:hAnsi="宋体"/>
          <w:kern w:val="2"/>
          <w:sz w:val="28"/>
          <w:szCs w:val="28"/>
        </w:rPr>
        <w:t>（11）未经甲方书面同意，乙方擅自将租赁房屋转租或变相转租、分租、转让、转借、与他人交换使用、允许他人以乙方名义使用本合同租赁房屋或者将租赁房屋及基于该租赁房屋的经营项目向第三人承包、分包、抵押或以其他任何方式让与第三人经营的；</w:t>
      </w:r>
    </w:p>
    <w:p w14:paraId="1F5329E2">
      <w:pPr>
        <w:spacing w:line="610" w:lineRule="exact"/>
        <w:ind w:firstLine="560" w:firstLineChars="200"/>
        <w:rPr>
          <w:rFonts w:hint="eastAsia" w:ascii="宋体" w:hAnsi="宋体" w:cs="宋体"/>
          <w:sz w:val="28"/>
          <w:szCs w:val="28"/>
        </w:rPr>
      </w:pPr>
      <w:r>
        <w:rPr>
          <w:rFonts w:hint="eastAsia" w:ascii="宋体" w:hAnsi="宋体" w:cs="宋体"/>
          <w:sz w:val="28"/>
          <w:szCs w:val="28"/>
        </w:rPr>
        <w:t>（12）乙方逾期三个月未向甲方提供《营业执照》及《工商信息登记表》的；</w:t>
      </w:r>
    </w:p>
    <w:p w14:paraId="1809EF63">
      <w:pPr>
        <w:spacing w:line="610" w:lineRule="exact"/>
        <w:ind w:firstLine="560" w:firstLineChars="200"/>
        <w:rPr>
          <w:rFonts w:hint="eastAsia" w:ascii="宋体" w:hAnsi="宋体" w:cs="宋体"/>
          <w:sz w:val="28"/>
          <w:szCs w:val="28"/>
        </w:rPr>
      </w:pPr>
      <w:r>
        <w:rPr>
          <w:rFonts w:hint="eastAsia" w:ascii="宋体" w:hAnsi="宋体" w:cs="宋体"/>
          <w:sz w:val="28"/>
          <w:szCs w:val="28"/>
        </w:rPr>
        <w:t>（13）乙方违反合同约定，经甲方书面通知后仍不整改的；</w:t>
      </w:r>
    </w:p>
    <w:p w14:paraId="0E8D4720">
      <w:pPr>
        <w:pStyle w:val="19"/>
        <w:spacing w:before="0" w:after="0" w:line="610" w:lineRule="exact"/>
        <w:ind w:firstLine="560" w:firstLineChars="200"/>
        <w:jc w:val="both"/>
        <w:rPr>
          <w:rFonts w:hint="eastAsia" w:ascii="宋体" w:hAnsi="宋体"/>
          <w:sz w:val="28"/>
          <w:szCs w:val="28"/>
        </w:rPr>
      </w:pPr>
      <w:r>
        <w:rPr>
          <w:rFonts w:hint="eastAsia" w:ascii="宋体" w:hAnsi="宋体"/>
          <w:bCs/>
          <w:sz w:val="28"/>
          <w:szCs w:val="28"/>
        </w:rPr>
        <w:t>（14）</w:t>
      </w:r>
      <w:r>
        <w:rPr>
          <w:rFonts w:hint="eastAsia" w:ascii="宋体" w:hAnsi="宋体"/>
          <w:kern w:val="2"/>
          <w:sz w:val="28"/>
          <w:szCs w:val="28"/>
        </w:rPr>
        <w:t>租赁房屋因乙方原因被政府部门查封、整顿、关停的</w:t>
      </w:r>
      <w:r>
        <w:rPr>
          <w:rFonts w:hint="eastAsia" w:ascii="宋体" w:hAnsi="宋体"/>
          <w:sz w:val="28"/>
          <w:szCs w:val="28"/>
        </w:rPr>
        <w:t>；</w:t>
      </w:r>
    </w:p>
    <w:p w14:paraId="244ABDE5">
      <w:pPr>
        <w:pStyle w:val="19"/>
        <w:spacing w:before="0" w:after="0" w:line="610" w:lineRule="exact"/>
        <w:ind w:firstLine="560" w:firstLineChars="200"/>
        <w:jc w:val="both"/>
        <w:rPr>
          <w:rFonts w:hint="eastAsia" w:ascii="宋体" w:hAnsi="宋体"/>
          <w:kern w:val="2"/>
          <w:sz w:val="28"/>
          <w:szCs w:val="28"/>
        </w:rPr>
      </w:pPr>
      <w:r>
        <w:rPr>
          <w:rFonts w:hint="eastAsia" w:ascii="宋体" w:hAnsi="宋体"/>
          <w:kern w:val="2"/>
          <w:sz w:val="28"/>
          <w:szCs w:val="28"/>
        </w:rPr>
        <w:t>（15）其他</w:t>
      </w:r>
      <w:r>
        <w:rPr>
          <w:rFonts w:hint="eastAsia" w:ascii="宋体" w:hAnsi="宋体"/>
          <w:sz w:val="28"/>
          <w:szCs w:val="28"/>
        </w:rPr>
        <w:t>违反诚实信用原则的违约行为。</w:t>
      </w:r>
    </w:p>
    <w:p w14:paraId="358FE8BB">
      <w:pPr>
        <w:spacing w:line="610" w:lineRule="exact"/>
        <w:ind w:firstLine="560" w:firstLineChars="200"/>
        <w:rPr>
          <w:rFonts w:hint="eastAsia" w:ascii="宋体" w:hAnsi="宋体" w:cs="宋体"/>
          <w:b/>
          <w:bCs/>
          <w:sz w:val="28"/>
          <w:szCs w:val="28"/>
        </w:rPr>
      </w:pPr>
      <w:r>
        <w:rPr>
          <w:rFonts w:hint="eastAsia" w:ascii="宋体" w:hAnsi="宋体" w:cs="宋体"/>
          <w:bCs/>
          <w:sz w:val="28"/>
          <w:szCs w:val="28"/>
        </w:rPr>
        <w:t>凡因乙方原因造成合同解除的，乙方无权就装修费用及租赁保证金向甲方主张权利。</w:t>
      </w:r>
    </w:p>
    <w:p w14:paraId="120EC551">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十二、特别约定</w:t>
      </w:r>
    </w:p>
    <w:p w14:paraId="6F6FD0CC">
      <w:pPr>
        <w:spacing w:line="610" w:lineRule="exact"/>
        <w:ind w:firstLine="560" w:firstLineChars="200"/>
        <w:rPr>
          <w:rFonts w:hint="eastAsia" w:ascii="宋体" w:hAnsi="宋体" w:cs="宋体"/>
          <w:sz w:val="28"/>
          <w:szCs w:val="28"/>
        </w:rPr>
      </w:pPr>
      <w:r>
        <w:rPr>
          <w:rFonts w:hint="eastAsia" w:ascii="宋体" w:hAnsi="宋体" w:cs="宋体"/>
          <w:sz w:val="28"/>
          <w:szCs w:val="28"/>
        </w:rPr>
        <w:t>1、如乙方因经营需求必须改变经营业态及经营品牌时，应征甲方书面同意，否则视为违约，甲方有权解除合同并要求乙方承担违约责任。</w:t>
      </w:r>
    </w:p>
    <w:p w14:paraId="3D1053B9">
      <w:pPr>
        <w:spacing w:line="610" w:lineRule="exact"/>
        <w:ind w:firstLine="560" w:firstLineChars="200"/>
        <w:rPr>
          <w:rFonts w:hint="eastAsia" w:ascii="宋体" w:hAnsi="宋体" w:cs="宋体"/>
          <w:sz w:val="28"/>
          <w:szCs w:val="28"/>
        </w:rPr>
      </w:pPr>
      <w:r>
        <w:rPr>
          <w:rFonts w:hint="eastAsia" w:ascii="宋体" w:hAnsi="宋体" w:cs="宋体"/>
          <w:sz w:val="28"/>
          <w:szCs w:val="28"/>
        </w:rPr>
        <w:t>2、如乙方在承租期内使用租赁房屋从事违反国家法律法规活动并经相关司法、行政部门予以认定的，甲方有权单方面解除合同，收回房屋、不予退还乙方保证金，无须给予装修补偿。</w:t>
      </w:r>
    </w:p>
    <w:p w14:paraId="2BF6750C">
      <w:pPr>
        <w:widowControl/>
        <w:spacing w:line="610" w:lineRule="exact"/>
        <w:ind w:firstLine="560" w:firstLineChars="200"/>
        <w:rPr>
          <w:rFonts w:hint="eastAsia" w:ascii="宋体" w:hAnsi="宋体" w:cs="宋体"/>
          <w:b/>
          <w:bCs/>
          <w:sz w:val="28"/>
          <w:szCs w:val="28"/>
        </w:rPr>
      </w:pPr>
      <w:r>
        <w:rPr>
          <w:rFonts w:hint="eastAsia" w:ascii="宋体" w:hAnsi="宋体" w:cs="宋体"/>
          <w:sz w:val="28"/>
          <w:szCs w:val="28"/>
        </w:rPr>
        <w:t>3、乙方签订租赁合同的同时需签订《房产租赁安全管理责任承诺书》作为房屋租赁合同的附件,与房屋租赁合同具备同等法律效力。</w:t>
      </w:r>
    </w:p>
    <w:p w14:paraId="596EDD33">
      <w:pPr>
        <w:spacing w:line="360" w:lineRule="auto"/>
        <w:ind w:firstLine="562" w:firstLineChars="200"/>
        <w:rPr>
          <w:rFonts w:hint="eastAsia" w:ascii="宋体" w:hAnsi="宋体" w:cs="宋体"/>
          <w:sz w:val="28"/>
          <w:szCs w:val="28"/>
        </w:rPr>
      </w:pPr>
      <w:r>
        <w:rPr>
          <w:rFonts w:hint="eastAsia" w:ascii="宋体" w:hAnsi="宋体" w:cs="宋体"/>
          <w:b/>
          <w:bCs/>
          <w:sz w:val="28"/>
          <w:szCs w:val="28"/>
        </w:rPr>
        <w:t>十三、 通知和送达</w:t>
      </w:r>
    </w:p>
    <w:p w14:paraId="479740D7">
      <w:pPr>
        <w:spacing w:line="360" w:lineRule="auto"/>
        <w:ind w:firstLine="560" w:firstLineChars="200"/>
        <w:rPr>
          <w:rFonts w:hint="eastAsia" w:ascii="宋体" w:hAnsi="宋体" w:cs="宋体"/>
          <w:sz w:val="28"/>
          <w:szCs w:val="28"/>
        </w:rPr>
      </w:pPr>
      <w:r>
        <w:rPr>
          <w:rFonts w:hint="eastAsia" w:ascii="宋体" w:hAnsi="宋体" w:cs="宋体"/>
          <w:sz w:val="28"/>
          <w:szCs w:val="28"/>
        </w:rPr>
        <w:t>1、本合同项下的通知、要求、通信、诉讼（仲裁）的法律文书等可交付或发送至本合同底部所约定的地址或联系方式。</w:t>
      </w:r>
    </w:p>
    <w:p w14:paraId="2B667484">
      <w:pPr>
        <w:spacing w:line="360" w:lineRule="auto"/>
        <w:ind w:firstLine="560" w:firstLineChars="200"/>
        <w:rPr>
          <w:rFonts w:hint="eastAsia" w:ascii="宋体" w:hAnsi="宋体" w:cs="宋体"/>
          <w:sz w:val="28"/>
          <w:szCs w:val="28"/>
        </w:rPr>
      </w:pPr>
      <w:r>
        <w:rPr>
          <w:rFonts w:hint="eastAsia" w:ascii="宋体" w:hAnsi="宋体" w:cs="宋体"/>
          <w:sz w:val="28"/>
          <w:szCs w:val="28"/>
        </w:rPr>
        <w:t>2、就本合同项下甲方给乙方的任何通知、要求、通信、诉讼（仲裁）的法律文书等，电传、电话、传真、电子邮件等一经发出即视为已送达；邮政信函于投寄之日起第三日即视为送达；如派人专程送达，则乙方签收日视为送达，拒收的，送达人可采取拍照、录像方式记录送达过程，并将文书留置，亦视为送达。</w:t>
      </w:r>
    </w:p>
    <w:p w14:paraId="4529A917">
      <w:pPr>
        <w:spacing w:line="360" w:lineRule="auto"/>
        <w:ind w:firstLine="560" w:firstLineChars="200"/>
        <w:rPr>
          <w:rFonts w:hint="eastAsia" w:ascii="宋体" w:hAnsi="宋体" w:cs="宋体"/>
          <w:b/>
          <w:bCs/>
          <w:sz w:val="28"/>
          <w:szCs w:val="28"/>
        </w:rPr>
      </w:pPr>
      <w:r>
        <w:rPr>
          <w:rFonts w:hint="eastAsia" w:ascii="宋体" w:hAnsi="宋体" w:cs="宋体"/>
          <w:sz w:val="28"/>
          <w:szCs w:val="28"/>
        </w:rPr>
        <w:t>3、司法机关或仲裁机构亦可按本条约定的地址、联系方式向乙方发送相关文书，乙方提供地址错误或无人签收或乙方拒收的，则文书退回之日视为送达之日。</w:t>
      </w:r>
    </w:p>
    <w:p w14:paraId="08B6612F">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十四、违约责任</w:t>
      </w:r>
    </w:p>
    <w:p w14:paraId="71908198">
      <w:pPr>
        <w:spacing w:line="360" w:lineRule="auto"/>
        <w:ind w:firstLine="560" w:firstLineChars="200"/>
        <w:rPr>
          <w:rFonts w:hint="eastAsia" w:ascii="宋体" w:hAnsi="宋体" w:cs="宋体"/>
          <w:sz w:val="28"/>
          <w:szCs w:val="28"/>
        </w:rPr>
      </w:pPr>
      <w:r>
        <w:rPr>
          <w:rFonts w:hint="eastAsia" w:ascii="宋体" w:hAnsi="宋体" w:cs="宋体"/>
          <w:sz w:val="28"/>
          <w:szCs w:val="28"/>
        </w:rPr>
        <w:t>1、任何一方未履行本协议项下的义务均被视为违约，违约方除承担违约责任外，还应承担因违约给对方造成的损失，包括但不限于诉讼费、仲裁费、律师费、保全费等主张债权发生的费用。</w:t>
      </w:r>
    </w:p>
    <w:p w14:paraId="08BBBBBF">
      <w:pPr>
        <w:spacing w:line="360" w:lineRule="auto"/>
        <w:ind w:firstLine="560" w:firstLineChars="200"/>
        <w:rPr>
          <w:rFonts w:hint="eastAsia" w:ascii="宋体" w:hAnsi="宋体" w:cs="宋体"/>
          <w:sz w:val="28"/>
          <w:szCs w:val="28"/>
        </w:rPr>
      </w:pPr>
      <w:r>
        <w:rPr>
          <w:rFonts w:hint="eastAsia" w:ascii="宋体" w:hAnsi="宋体" w:cs="宋体"/>
          <w:sz w:val="28"/>
          <w:szCs w:val="28"/>
        </w:rPr>
        <w:t>2、如乙方在合同解除后或租赁期满后逾期将租赁房屋交还甲方的，每逾期一日，按照合同解除或租赁期满时租金的120%支付房屋占用费。</w:t>
      </w:r>
    </w:p>
    <w:p w14:paraId="35D6C2A1">
      <w:pPr>
        <w:spacing w:line="360" w:lineRule="auto"/>
        <w:ind w:firstLine="560" w:firstLineChars="200"/>
        <w:rPr>
          <w:rFonts w:hint="eastAsia" w:ascii="宋体" w:hAnsi="宋体" w:cs="宋体"/>
          <w:sz w:val="28"/>
          <w:szCs w:val="28"/>
        </w:rPr>
      </w:pPr>
      <w:r>
        <w:rPr>
          <w:rFonts w:hint="eastAsia" w:ascii="宋体" w:hAnsi="宋体" w:cs="宋体"/>
          <w:sz w:val="28"/>
          <w:szCs w:val="28"/>
        </w:rPr>
        <w:t>3、乙方违反本合同第十一条第4款的，甲方不仅有权单方解除本合同，还有权要求乙方按合同解除当年租金的50%支付违约金，且已收保证金和租金不予退还。</w:t>
      </w:r>
    </w:p>
    <w:p w14:paraId="74559E6F">
      <w:pPr>
        <w:spacing w:line="360" w:lineRule="auto"/>
        <w:ind w:firstLine="560" w:firstLineChars="200"/>
        <w:rPr>
          <w:rFonts w:hint="eastAsia" w:ascii="宋体" w:hAnsi="宋体" w:eastAsia="宋体" w:cs="宋体"/>
          <w:sz w:val="28"/>
          <w:szCs w:val="28"/>
        </w:rPr>
      </w:pPr>
      <w:r>
        <w:rPr>
          <w:rFonts w:hint="eastAsia" w:ascii="宋体" w:hAnsi="宋体" w:cs="宋体"/>
          <w:sz w:val="28"/>
          <w:szCs w:val="28"/>
        </w:rPr>
        <w:t>4、在乙方无任何违约行为</w:t>
      </w:r>
      <w:bookmarkStart w:id="26" w:name="_Hlk94086863"/>
      <w:r>
        <w:rPr>
          <w:rFonts w:hint="eastAsia" w:ascii="宋体" w:hAnsi="宋体" w:cs="宋体"/>
          <w:sz w:val="28"/>
          <w:szCs w:val="28"/>
        </w:rPr>
        <w:t>及没有不可抗力事件发生</w:t>
      </w:r>
      <w:bookmarkEnd w:id="26"/>
      <w:r>
        <w:rPr>
          <w:rFonts w:hint="eastAsia" w:ascii="宋体" w:hAnsi="宋体" w:cs="宋体"/>
          <w:sz w:val="28"/>
          <w:szCs w:val="28"/>
        </w:rPr>
        <w:t>的情况下，甲方不得在租赁期内无故解除本合同，否</w:t>
      </w:r>
      <w:r>
        <w:rPr>
          <w:rFonts w:hint="eastAsia" w:ascii="宋体" w:hAnsi="宋体" w:eastAsia="宋体" w:cs="宋体"/>
          <w:sz w:val="28"/>
          <w:szCs w:val="28"/>
        </w:rPr>
        <w:t>则应赔偿由此给乙方造成的损失。</w:t>
      </w:r>
    </w:p>
    <w:p w14:paraId="16DCBC58">
      <w:pPr>
        <w:spacing w:line="360" w:lineRule="auto"/>
        <w:ind w:firstLine="560" w:firstLineChars="200"/>
        <w:rPr>
          <w:rFonts w:hint="eastAsia" w:ascii="宋体" w:hAnsi="宋体" w:eastAsia="宋体" w:cs="宋体"/>
          <w:sz w:val="28"/>
          <w:szCs w:val="28"/>
        </w:rPr>
      </w:pPr>
      <w:r>
        <w:rPr>
          <w:rFonts w:hint="eastAsia" w:ascii="宋体" w:hAnsi="宋体" w:eastAsia="宋体" w:cs="宋体"/>
          <w:b w:val="0"/>
          <w:bCs w:val="0"/>
          <w:kern w:val="2"/>
          <w:sz w:val="28"/>
          <w:szCs w:val="28"/>
          <w:highlight w:val="none"/>
          <w:lang w:val="en-US" w:eastAsia="zh-CN" w:bidi="ar-SA"/>
        </w:rPr>
        <w:t>5、乙方未按照承诺金额进行装修投资的，需要在甲方要求的期限内将差额部分（承诺装修投资金额-实际装修投资金额）作为违约金支付给甲方。</w:t>
      </w:r>
    </w:p>
    <w:p w14:paraId="3A1A0A1E">
      <w:pPr>
        <w:spacing w:line="360" w:lineRule="auto"/>
        <w:ind w:firstLine="562" w:firstLineChars="200"/>
        <w:rPr>
          <w:rFonts w:hint="eastAsia" w:ascii="宋体" w:hAnsi="宋体" w:cs="宋体"/>
          <w:sz w:val="28"/>
          <w:szCs w:val="28"/>
        </w:rPr>
      </w:pPr>
      <w:r>
        <w:rPr>
          <w:rFonts w:hint="eastAsia" w:ascii="宋体" w:hAnsi="宋体" w:cs="宋体"/>
          <w:b/>
          <w:bCs/>
          <w:sz w:val="28"/>
          <w:szCs w:val="28"/>
        </w:rPr>
        <w:t>十五、其他约定</w:t>
      </w:r>
    </w:p>
    <w:p w14:paraId="55E7A283">
      <w:pPr>
        <w:numPr>
          <w:ilvl w:val="0"/>
          <w:numId w:val="8"/>
        </w:numPr>
        <w:spacing w:line="360" w:lineRule="auto"/>
        <w:ind w:firstLine="560" w:firstLineChars="200"/>
        <w:rPr>
          <w:rFonts w:hint="eastAsia" w:ascii="宋体" w:hAnsi="宋体" w:cs="宋体"/>
          <w:sz w:val="28"/>
          <w:szCs w:val="28"/>
        </w:rPr>
      </w:pPr>
      <w:r>
        <w:rPr>
          <w:rFonts w:hint="eastAsia" w:ascii="宋体" w:hAnsi="宋体" w:cs="宋体"/>
          <w:sz w:val="28"/>
          <w:szCs w:val="28"/>
        </w:rPr>
        <w:t>本合同未尽事宜，经甲乙双方协商一致，可另行订立补充条款。本合同补充条款为本合同不可分割的一部分，本合同及其补充条款具有同等效力。</w:t>
      </w:r>
    </w:p>
    <w:p w14:paraId="6A6E787A">
      <w:pPr>
        <w:spacing w:line="360" w:lineRule="auto"/>
        <w:ind w:firstLine="560" w:firstLineChars="200"/>
        <w:rPr>
          <w:rFonts w:hint="eastAsia" w:ascii="宋体" w:hAnsi="宋体" w:cs="宋体"/>
          <w:sz w:val="28"/>
          <w:szCs w:val="28"/>
        </w:rPr>
      </w:pPr>
      <w:r>
        <w:rPr>
          <w:rFonts w:hint="eastAsia" w:ascii="宋体" w:hAnsi="宋体" w:cs="宋体"/>
          <w:sz w:val="28"/>
          <w:szCs w:val="28"/>
        </w:rPr>
        <w:t>2、合同到期后，双方无异议，乙方有续租意向的，应在本合同到期前三个月书面通知甲方，双方另行商定续租事宜。</w:t>
      </w:r>
    </w:p>
    <w:p w14:paraId="21179D25">
      <w:pPr>
        <w:spacing w:line="360" w:lineRule="auto"/>
        <w:ind w:firstLine="560" w:firstLineChars="200"/>
        <w:rPr>
          <w:rFonts w:hint="eastAsia" w:ascii="宋体" w:hAnsi="宋体" w:cs="宋体"/>
          <w:sz w:val="28"/>
          <w:szCs w:val="28"/>
        </w:rPr>
      </w:pPr>
      <w:r>
        <w:rPr>
          <w:rFonts w:hint="eastAsia" w:ascii="宋体" w:hAnsi="宋体" w:cs="宋体"/>
          <w:sz w:val="28"/>
          <w:szCs w:val="28"/>
        </w:rPr>
        <w:t>3、甲乙双方在签署本合同时，对各自的权利、义务、责任清楚明白，并愿按合同约定严格执行。如一方违反本合同，另一方有权按本合同约定索赔。</w:t>
      </w:r>
    </w:p>
    <w:p w14:paraId="4F193241">
      <w:pPr>
        <w:spacing w:line="360" w:lineRule="auto"/>
        <w:ind w:firstLine="560" w:firstLineChars="200"/>
        <w:rPr>
          <w:rFonts w:hint="eastAsia" w:ascii="宋体" w:hAnsi="宋体" w:cs="宋体"/>
          <w:sz w:val="28"/>
          <w:szCs w:val="28"/>
        </w:rPr>
      </w:pPr>
      <w:r>
        <w:rPr>
          <w:rFonts w:hint="eastAsia" w:ascii="宋体" w:hAnsi="宋体" w:cs="宋体"/>
          <w:sz w:val="28"/>
          <w:szCs w:val="28"/>
        </w:rPr>
        <w:t>4、甲乙双方在履行本合同过程中发生争议，应通过协商解决，协商解决不成的，可依法向房屋所在地法院提起诉讼。</w:t>
      </w:r>
    </w:p>
    <w:p w14:paraId="4773AA93">
      <w:pPr>
        <w:spacing w:line="360" w:lineRule="auto"/>
        <w:ind w:firstLine="560" w:firstLineChars="200"/>
        <w:rPr>
          <w:rFonts w:hint="eastAsia" w:ascii="宋体" w:hAnsi="宋体" w:cs="宋体"/>
          <w:sz w:val="28"/>
          <w:szCs w:val="28"/>
        </w:rPr>
      </w:pPr>
      <w:r>
        <w:rPr>
          <w:rFonts w:hint="eastAsia" w:ascii="宋体" w:hAnsi="宋体" w:cs="宋体"/>
          <w:sz w:val="28"/>
          <w:szCs w:val="28"/>
        </w:rPr>
        <w:t>5、本合同一式七份。其中，甲方执五份，乙方执二份，经双方</w:t>
      </w:r>
      <w:bookmarkStart w:id="27" w:name="_Hlk94086833"/>
      <w:r>
        <w:rPr>
          <w:rFonts w:hint="eastAsia" w:ascii="宋体" w:hAnsi="宋体" w:cs="宋体"/>
          <w:sz w:val="28"/>
          <w:szCs w:val="28"/>
        </w:rPr>
        <w:t>法定代表人或授权代表签字并盖公章</w:t>
      </w:r>
      <w:bookmarkEnd w:id="27"/>
      <w:r>
        <w:rPr>
          <w:rFonts w:hint="eastAsia" w:ascii="宋体" w:hAnsi="宋体" w:cs="宋体"/>
          <w:sz w:val="28"/>
          <w:szCs w:val="28"/>
        </w:rPr>
        <w:t>后生效。</w:t>
      </w:r>
    </w:p>
    <w:p w14:paraId="38504158">
      <w:pPr>
        <w:rPr>
          <w:rFonts w:hint="eastAsia" w:ascii="宋体" w:hAnsi="宋体" w:cs="宋体"/>
          <w:sz w:val="28"/>
          <w:szCs w:val="28"/>
        </w:rPr>
      </w:pPr>
    </w:p>
    <w:p w14:paraId="1B6B01F7">
      <w:pPr>
        <w:rPr>
          <w:rFonts w:hint="eastAsia" w:ascii="宋体" w:hAnsi="宋体" w:cs="宋体"/>
          <w:sz w:val="28"/>
          <w:szCs w:val="28"/>
        </w:rPr>
      </w:pPr>
    </w:p>
    <w:p w14:paraId="00A9AE49">
      <w:pPr>
        <w:rPr>
          <w:rFonts w:hint="eastAsia" w:ascii="宋体" w:hAnsi="宋体" w:cs="宋体"/>
          <w:sz w:val="28"/>
          <w:szCs w:val="28"/>
        </w:rPr>
      </w:pPr>
      <w:r>
        <w:rPr>
          <w:rFonts w:hint="eastAsia" w:ascii="宋体" w:hAnsi="宋体" w:cs="宋体"/>
          <w:sz w:val="28"/>
          <w:szCs w:val="28"/>
        </w:rPr>
        <w:t>出租方（甲方）                  承租方（乙方）</w:t>
      </w:r>
    </w:p>
    <w:p w14:paraId="5953FAC9">
      <w:pPr>
        <w:rPr>
          <w:rFonts w:hint="eastAsia" w:ascii="宋体" w:hAnsi="宋体" w:cs="宋体"/>
          <w:sz w:val="28"/>
          <w:szCs w:val="28"/>
        </w:rPr>
      </w:pPr>
    </w:p>
    <w:p w14:paraId="57A2C106">
      <w:pPr>
        <w:rPr>
          <w:rFonts w:hint="eastAsia" w:ascii="宋体" w:hAnsi="宋体" w:cs="宋体"/>
          <w:sz w:val="28"/>
          <w:szCs w:val="28"/>
        </w:rPr>
      </w:pPr>
      <w:r>
        <w:rPr>
          <w:rFonts w:hint="eastAsia" w:ascii="宋体" w:hAnsi="宋体" w:cs="宋体"/>
          <w:sz w:val="28"/>
          <w:szCs w:val="28"/>
        </w:rPr>
        <w:t>法定代表人/授权代表：</w:t>
      </w:r>
      <w:r>
        <w:rPr>
          <w:rFonts w:hint="eastAsia" w:ascii="宋体" w:hAnsi="宋体" w:cs="宋体"/>
          <w:sz w:val="28"/>
          <w:szCs w:val="28"/>
        </w:rPr>
        <w:tab/>
      </w:r>
      <w:r>
        <w:rPr>
          <w:rFonts w:hint="eastAsia" w:ascii="宋体" w:hAnsi="宋体" w:cs="宋体"/>
          <w:sz w:val="28"/>
          <w:szCs w:val="28"/>
        </w:rPr>
        <w:t xml:space="preserve">          法定代表人/授权代表：</w:t>
      </w:r>
    </w:p>
    <w:p w14:paraId="7C656CDC">
      <w:pPr>
        <w:rPr>
          <w:rFonts w:hint="eastAsia" w:ascii="宋体" w:hAnsi="宋体" w:cs="宋体"/>
          <w:sz w:val="28"/>
          <w:szCs w:val="28"/>
        </w:rPr>
      </w:pPr>
    </w:p>
    <w:p w14:paraId="791846C3">
      <w:pPr>
        <w:rPr>
          <w:rFonts w:hint="eastAsia" w:ascii="宋体" w:hAnsi="宋体" w:cs="宋体"/>
          <w:sz w:val="28"/>
          <w:szCs w:val="28"/>
        </w:rPr>
      </w:pPr>
      <w:r>
        <w:rPr>
          <w:rFonts w:hint="eastAsia" w:ascii="宋体" w:hAnsi="宋体" w:cs="宋体"/>
          <w:sz w:val="28"/>
          <w:szCs w:val="28"/>
        </w:rPr>
        <w:t>签约日期：                       签约日期：</w:t>
      </w:r>
    </w:p>
    <w:p w14:paraId="12135417">
      <w:pPr>
        <w:ind w:left="4690" w:hanging="4690" w:hangingChars="1675"/>
        <w:rPr>
          <w:rFonts w:hint="eastAsia" w:ascii="宋体" w:hAnsi="宋体" w:cs="宋体"/>
          <w:sz w:val="28"/>
          <w:szCs w:val="28"/>
        </w:rPr>
      </w:pPr>
      <w:r>
        <w:rPr>
          <w:rFonts w:hint="eastAsia" w:ascii="宋体" w:hAnsi="宋体" w:cs="宋体"/>
          <w:sz w:val="28"/>
          <w:szCs w:val="28"/>
        </w:rPr>
        <w:t>送达地址：</w:t>
      </w:r>
      <w:r>
        <w:rPr>
          <w:rFonts w:hint="eastAsia" w:ascii="宋体" w:hAnsi="宋体" w:cs="宋体"/>
          <w:bCs/>
          <w:sz w:val="28"/>
          <w:szCs w:val="28"/>
          <w:lang w:val="en-US" w:eastAsia="zh-CN"/>
        </w:rPr>
        <w:t xml:space="preserve"> </w:t>
      </w: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送达地址：</w:t>
      </w:r>
      <w:r>
        <w:rPr>
          <w:rFonts w:hint="eastAsia" w:ascii="宋体" w:hAnsi="宋体" w:cs="宋体"/>
          <w:sz w:val="28"/>
          <w:szCs w:val="28"/>
          <w:lang w:val="en-US" w:eastAsia="zh-CN"/>
        </w:rPr>
        <w:t xml:space="preserve"> </w:t>
      </w:r>
      <w:r>
        <w:rPr>
          <w:rFonts w:hint="eastAsia" w:ascii="宋体" w:hAnsi="宋体" w:cs="宋体"/>
          <w:sz w:val="28"/>
          <w:szCs w:val="28"/>
        </w:rPr>
        <w:t xml:space="preserve"> </w:t>
      </w:r>
    </w:p>
    <w:p w14:paraId="3EA08D4F">
      <w:pPr>
        <w:spacing w:line="560" w:lineRule="exact"/>
        <w:ind w:firstLine="560" w:firstLineChars="200"/>
        <w:rPr>
          <w:rFonts w:hint="eastAsia" w:ascii="宋体" w:hAnsi="宋体" w:cs="宋体"/>
          <w:sz w:val="28"/>
          <w:szCs w:val="28"/>
        </w:rPr>
      </w:pPr>
      <w:r>
        <w:rPr>
          <w:rFonts w:hint="eastAsia" w:ascii="宋体" w:hAnsi="宋体" w:cs="宋体"/>
          <w:sz w:val="28"/>
          <w:szCs w:val="28"/>
        </w:rPr>
        <w:t>附乙方信息（营业执照副本复印件、法定代表人身份证复印件；）</w:t>
      </w:r>
    </w:p>
    <w:p w14:paraId="4F03C21B">
      <w:pPr>
        <w:spacing w:line="360" w:lineRule="auto"/>
        <w:rPr>
          <w:rFonts w:hint="eastAsia" w:ascii="宋体" w:hAnsi="宋体" w:cs="宋体"/>
          <w:bCs/>
          <w:sz w:val="24"/>
        </w:rPr>
      </w:pPr>
    </w:p>
    <w:p w14:paraId="670BE090">
      <w:pPr>
        <w:pStyle w:val="20"/>
        <w:ind w:firstLine="562" w:firstLineChars="200"/>
        <w:rPr>
          <w:rFonts w:hint="eastAsia"/>
          <w:b/>
          <w:sz w:val="28"/>
        </w:rPr>
      </w:pPr>
      <w:r>
        <w:rPr>
          <w:rFonts w:hint="eastAsia"/>
          <w:b/>
          <w:sz w:val="28"/>
        </w:rPr>
        <w:t>具体以实际签订合同为准。</w:t>
      </w:r>
    </w:p>
    <w:p w14:paraId="793287FE">
      <w:pPr>
        <w:pStyle w:val="42"/>
        <w:rPr>
          <w:rFonts w:hint="eastAsia" w:hAnsi="宋体" w:cs="宋体"/>
          <w:sz w:val="24"/>
          <w:szCs w:val="24"/>
        </w:rPr>
      </w:pPr>
    </w:p>
    <w:p w14:paraId="36D27A52">
      <w:pPr>
        <w:pStyle w:val="42"/>
        <w:rPr>
          <w:rFonts w:hint="eastAsia" w:hAnsi="宋体" w:cs="宋体"/>
          <w:sz w:val="24"/>
          <w:szCs w:val="24"/>
        </w:rPr>
      </w:pPr>
    </w:p>
    <w:p w14:paraId="0D295EF9">
      <w:pPr>
        <w:jc w:val="center"/>
        <w:rPr>
          <w:rFonts w:hint="eastAsia" w:ascii="宋体" w:hAnsi="宋体" w:cs="宋体"/>
          <w:b/>
          <w:sz w:val="24"/>
        </w:rPr>
      </w:pPr>
      <w:r>
        <w:rPr>
          <w:rFonts w:hint="eastAsia" w:ascii="宋体" w:hAnsi="宋体" w:cs="宋体"/>
          <w:b/>
          <w:sz w:val="24"/>
        </w:rPr>
        <w:br w:type="page"/>
      </w:r>
    </w:p>
    <w:p w14:paraId="7680D3BE">
      <w:pPr>
        <w:spacing w:line="360" w:lineRule="auto"/>
        <w:jc w:val="center"/>
        <w:outlineLvl w:val="2"/>
        <w:rPr>
          <w:rFonts w:hint="eastAsia" w:ascii="宋体" w:hAnsi="宋体" w:cs="宋体"/>
          <w:b/>
          <w:sz w:val="32"/>
          <w:szCs w:val="32"/>
        </w:rPr>
      </w:pPr>
      <w:r>
        <w:rPr>
          <w:rFonts w:hint="eastAsia" w:ascii="宋体" w:hAnsi="宋体" w:cs="宋体"/>
          <w:b/>
          <w:sz w:val="32"/>
          <w:szCs w:val="32"/>
        </w:rPr>
        <w:t>六、参选文件格式</w:t>
      </w:r>
    </w:p>
    <w:p w14:paraId="321EAFC6">
      <w:pPr>
        <w:spacing w:line="360" w:lineRule="auto"/>
        <w:outlineLvl w:val="2"/>
        <w:rPr>
          <w:rFonts w:hint="eastAsia" w:ascii="宋体" w:hAnsi="宋体" w:cs="宋体"/>
          <w:b/>
          <w:sz w:val="24"/>
        </w:rPr>
      </w:pPr>
    </w:p>
    <w:p w14:paraId="3DDA6689">
      <w:pPr>
        <w:spacing w:line="360" w:lineRule="auto"/>
        <w:jc w:val="right"/>
        <w:outlineLvl w:val="2"/>
        <w:rPr>
          <w:rFonts w:hint="eastAsia" w:ascii="宋体" w:hAnsi="宋体" w:cs="宋体"/>
          <w:b/>
          <w:sz w:val="28"/>
          <w:szCs w:val="28"/>
        </w:rPr>
      </w:pPr>
      <w:r>
        <w:rPr>
          <w:rFonts w:hint="eastAsia" w:ascii="宋体" w:hAnsi="宋体" w:cs="宋体"/>
          <w:b/>
          <w:sz w:val="28"/>
          <w:szCs w:val="28"/>
        </w:rPr>
        <w:t>正本/副本</w:t>
      </w:r>
    </w:p>
    <w:p w14:paraId="4EF940E3">
      <w:pPr>
        <w:spacing w:line="360" w:lineRule="auto"/>
        <w:jc w:val="center"/>
        <w:outlineLvl w:val="2"/>
        <w:rPr>
          <w:rFonts w:hint="eastAsia" w:ascii="宋体" w:hAnsi="宋体" w:cs="宋体"/>
          <w:b/>
          <w:sz w:val="32"/>
          <w:szCs w:val="32"/>
        </w:rPr>
      </w:pPr>
    </w:p>
    <w:p w14:paraId="678361EB">
      <w:pPr>
        <w:spacing w:line="360" w:lineRule="auto"/>
        <w:jc w:val="center"/>
        <w:outlineLvl w:val="2"/>
        <w:rPr>
          <w:rFonts w:hint="eastAsia" w:ascii="宋体" w:hAnsi="宋体" w:cs="宋体"/>
          <w:b/>
          <w:sz w:val="48"/>
          <w:szCs w:val="48"/>
        </w:rPr>
      </w:pPr>
      <w:r>
        <w:rPr>
          <w:rFonts w:hint="eastAsia" w:ascii="宋体" w:hAnsi="宋体" w:cs="宋体"/>
          <w:b/>
          <w:sz w:val="48"/>
          <w:szCs w:val="48"/>
        </w:rPr>
        <w:t>参 选 文 件</w:t>
      </w:r>
    </w:p>
    <w:p w14:paraId="241B1B48">
      <w:pPr>
        <w:jc w:val="center"/>
        <w:rPr>
          <w:rFonts w:hint="eastAsia" w:ascii="宋体" w:hAnsi="宋体" w:cs="宋体"/>
          <w:sz w:val="32"/>
          <w:szCs w:val="32"/>
        </w:rPr>
      </w:pPr>
    </w:p>
    <w:p w14:paraId="1134E12C">
      <w:pPr>
        <w:jc w:val="center"/>
        <w:rPr>
          <w:rFonts w:hint="eastAsia" w:ascii="宋体" w:hAnsi="宋体" w:cs="宋体"/>
          <w:sz w:val="32"/>
          <w:szCs w:val="32"/>
        </w:rPr>
      </w:pPr>
    </w:p>
    <w:p w14:paraId="67C0B620">
      <w:pPr>
        <w:jc w:val="center"/>
        <w:rPr>
          <w:rFonts w:hint="eastAsia" w:ascii="宋体" w:hAnsi="宋体" w:cs="宋体"/>
          <w:sz w:val="32"/>
          <w:szCs w:val="32"/>
        </w:rPr>
      </w:pPr>
    </w:p>
    <w:p w14:paraId="0DF50F39">
      <w:pPr>
        <w:jc w:val="center"/>
        <w:rPr>
          <w:rFonts w:hint="eastAsia" w:ascii="宋体" w:hAnsi="宋体" w:cs="宋体"/>
          <w:sz w:val="32"/>
          <w:szCs w:val="32"/>
        </w:rPr>
      </w:pPr>
    </w:p>
    <w:p w14:paraId="14AED660">
      <w:pPr>
        <w:pStyle w:val="42"/>
        <w:rPr>
          <w:rFonts w:hint="eastAsia" w:hAnsi="宋体" w:cs="宋体"/>
          <w:sz w:val="32"/>
          <w:szCs w:val="32"/>
        </w:rPr>
      </w:pPr>
    </w:p>
    <w:p w14:paraId="43CA4E60">
      <w:pPr>
        <w:ind w:firstLine="964" w:firstLineChars="300"/>
        <w:rPr>
          <w:rFonts w:hint="eastAsia" w:ascii="宋体" w:hAnsi="宋体" w:cs="宋体"/>
          <w:b/>
          <w:bCs/>
          <w:sz w:val="32"/>
          <w:szCs w:val="32"/>
        </w:rPr>
      </w:pPr>
    </w:p>
    <w:p w14:paraId="135C2D82">
      <w:pPr>
        <w:ind w:firstLine="964" w:firstLineChars="300"/>
        <w:rPr>
          <w:rFonts w:hint="eastAsia" w:ascii="宋体" w:hAnsi="宋体" w:cs="宋体"/>
          <w:b/>
          <w:bCs/>
          <w:sz w:val="32"/>
          <w:szCs w:val="32"/>
        </w:rPr>
      </w:pPr>
      <w:r>
        <w:rPr>
          <w:rFonts w:hint="eastAsia" w:ascii="宋体" w:hAnsi="宋体" w:cs="宋体"/>
          <w:b/>
          <w:bCs/>
          <w:sz w:val="32"/>
          <w:szCs w:val="32"/>
        </w:rPr>
        <w:t>项目名称：</w:t>
      </w:r>
      <w:r>
        <w:rPr>
          <w:rFonts w:hint="eastAsia" w:ascii="宋体" w:hAnsi="宋体" w:cs="宋体"/>
          <w:b/>
          <w:bCs/>
          <w:sz w:val="32"/>
          <w:szCs w:val="32"/>
          <w:lang w:eastAsia="zh-CN"/>
        </w:rPr>
        <w:t>摩天轮及秋水广场品牌咖啡车公开招租</w:t>
      </w:r>
      <w:r>
        <w:rPr>
          <w:rFonts w:hint="eastAsia" w:ascii="宋体" w:hAnsi="宋体" w:cs="宋体"/>
          <w:b/>
          <w:bCs/>
          <w:sz w:val="32"/>
          <w:szCs w:val="32"/>
        </w:rPr>
        <w:t xml:space="preserve">                              </w:t>
      </w:r>
    </w:p>
    <w:p w14:paraId="11D77C82">
      <w:pPr>
        <w:ind w:firstLine="964" w:firstLineChars="300"/>
        <w:rPr>
          <w:rFonts w:hint="eastAsia" w:ascii="宋体" w:hAnsi="宋体" w:cs="宋体"/>
          <w:sz w:val="32"/>
          <w:szCs w:val="32"/>
        </w:rPr>
      </w:pPr>
      <w:r>
        <w:rPr>
          <w:rFonts w:hint="eastAsia" w:ascii="宋体" w:hAnsi="宋体" w:cs="宋体"/>
          <w:b/>
          <w:bCs/>
          <w:sz w:val="32"/>
          <w:szCs w:val="32"/>
        </w:rPr>
        <w:t xml:space="preserve">项目编号：                                                        </w:t>
      </w:r>
    </w:p>
    <w:p w14:paraId="70F7D4BE">
      <w:pPr>
        <w:ind w:firstLine="964" w:firstLineChars="300"/>
        <w:rPr>
          <w:rFonts w:hint="eastAsia" w:ascii="宋体" w:hAnsi="宋体" w:cs="宋体"/>
          <w:b/>
          <w:bCs/>
          <w:sz w:val="32"/>
          <w:szCs w:val="32"/>
        </w:rPr>
      </w:pPr>
      <w:r>
        <w:rPr>
          <w:rFonts w:hint="eastAsia" w:ascii="宋体" w:hAnsi="宋体" w:cs="宋体"/>
          <w:b/>
          <w:bCs/>
          <w:sz w:val="32"/>
          <w:szCs w:val="32"/>
        </w:rPr>
        <w:t>参选人：（章）</w:t>
      </w:r>
    </w:p>
    <w:p w14:paraId="21048360">
      <w:pPr>
        <w:ind w:firstLine="964" w:firstLineChars="300"/>
        <w:rPr>
          <w:rFonts w:hint="eastAsia" w:ascii="宋体" w:hAnsi="宋体" w:cs="宋体"/>
          <w:b/>
          <w:bCs/>
          <w:sz w:val="32"/>
          <w:szCs w:val="32"/>
          <w:u w:val="single"/>
        </w:rPr>
      </w:pPr>
      <w:r>
        <w:rPr>
          <w:rFonts w:hint="eastAsia" w:ascii="宋体" w:hAnsi="宋体" w:cs="宋体"/>
          <w:b/>
          <w:bCs/>
          <w:sz w:val="32"/>
          <w:szCs w:val="32"/>
        </w:rPr>
        <w:t>法定代表人：（章）</w:t>
      </w:r>
    </w:p>
    <w:p w14:paraId="5056BD79">
      <w:pPr>
        <w:ind w:firstLine="964" w:firstLineChars="300"/>
        <w:rPr>
          <w:rFonts w:hint="eastAsia" w:ascii="宋体" w:hAnsi="宋体" w:cs="宋体"/>
          <w:b/>
          <w:bCs/>
          <w:sz w:val="32"/>
          <w:szCs w:val="32"/>
          <w:u w:val="single"/>
        </w:rPr>
      </w:pPr>
      <w:r>
        <w:rPr>
          <w:rFonts w:hint="eastAsia" w:ascii="宋体" w:hAnsi="宋体" w:cs="宋体"/>
          <w:b/>
          <w:bCs/>
          <w:sz w:val="32"/>
          <w:szCs w:val="32"/>
        </w:rPr>
        <w:t>联系人：                电话：</w:t>
      </w:r>
    </w:p>
    <w:p w14:paraId="085C8CD6">
      <w:pPr>
        <w:ind w:firstLine="964" w:firstLineChars="300"/>
        <w:rPr>
          <w:rFonts w:hint="eastAsia" w:ascii="宋体" w:hAnsi="宋体" w:cs="宋体"/>
          <w:b/>
          <w:bCs/>
          <w:sz w:val="32"/>
          <w:szCs w:val="32"/>
        </w:rPr>
      </w:pPr>
      <w:r>
        <w:rPr>
          <w:rFonts w:hint="eastAsia" w:ascii="宋体" w:hAnsi="宋体" w:cs="宋体"/>
          <w:b/>
          <w:bCs/>
          <w:sz w:val="32"/>
          <w:szCs w:val="32"/>
        </w:rPr>
        <w:t>参选日期：    年   月   日</w:t>
      </w:r>
    </w:p>
    <w:p w14:paraId="4BC4A19F">
      <w:pPr>
        <w:spacing w:line="360" w:lineRule="auto"/>
        <w:outlineLvl w:val="2"/>
        <w:rPr>
          <w:rFonts w:hint="eastAsia" w:ascii="宋体" w:hAnsi="宋体" w:cs="宋体"/>
          <w:b/>
          <w:sz w:val="24"/>
        </w:rPr>
      </w:pPr>
    </w:p>
    <w:p w14:paraId="18674DB8">
      <w:pPr>
        <w:rPr>
          <w:rFonts w:hint="eastAsia" w:ascii="宋体" w:hAnsi="宋体" w:cs="宋体"/>
          <w:sz w:val="24"/>
        </w:rPr>
      </w:pPr>
    </w:p>
    <w:p w14:paraId="257F66C7">
      <w:pPr>
        <w:rPr>
          <w:rFonts w:hint="eastAsia" w:ascii="宋体" w:hAnsi="宋体" w:cs="宋体"/>
          <w:sz w:val="24"/>
        </w:rPr>
      </w:pPr>
    </w:p>
    <w:p w14:paraId="396E76BB">
      <w:pPr>
        <w:rPr>
          <w:rFonts w:hint="eastAsia" w:ascii="宋体" w:hAnsi="宋体" w:cs="宋体"/>
          <w:sz w:val="24"/>
        </w:rPr>
      </w:pPr>
    </w:p>
    <w:p w14:paraId="22F28441">
      <w:pPr>
        <w:rPr>
          <w:rFonts w:hint="eastAsia" w:ascii="宋体" w:hAnsi="宋体" w:cs="宋体"/>
          <w:sz w:val="24"/>
        </w:rPr>
      </w:pPr>
    </w:p>
    <w:p w14:paraId="651FAB72">
      <w:pPr>
        <w:pStyle w:val="6"/>
        <w:rPr>
          <w:rFonts w:hint="eastAsia"/>
        </w:rPr>
      </w:pPr>
    </w:p>
    <w:p w14:paraId="793C4FF3">
      <w:pPr>
        <w:rPr>
          <w:rFonts w:hint="eastAsia" w:ascii="宋体" w:hAnsi="宋体" w:cs="宋体"/>
          <w:sz w:val="24"/>
        </w:rPr>
      </w:pPr>
    </w:p>
    <w:p w14:paraId="50D8B5BE">
      <w:pPr>
        <w:spacing w:after="100" w:afterAutospacing="1"/>
        <w:jc w:val="both"/>
        <w:rPr>
          <w:rFonts w:hint="eastAsia" w:ascii="宋体" w:hAnsi="宋体" w:cs="宋体"/>
          <w:b/>
          <w:sz w:val="24"/>
        </w:rPr>
      </w:pPr>
    </w:p>
    <w:p w14:paraId="0D59DD5B">
      <w:pPr>
        <w:jc w:val="center"/>
        <w:rPr>
          <w:rFonts w:hint="eastAsia" w:ascii="宋体" w:hAnsi="宋体" w:cs="宋体"/>
          <w:b/>
          <w:bCs/>
          <w:sz w:val="24"/>
        </w:rPr>
      </w:pPr>
      <w:r>
        <w:rPr>
          <w:rFonts w:hint="eastAsia" w:ascii="宋体" w:hAnsi="宋体" w:cs="宋体"/>
          <w:b/>
          <w:bCs/>
          <w:sz w:val="30"/>
          <w:szCs w:val="30"/>
        </w:rPr>
        <w:t>1、参选函</w:t>
      </w:r>
    </w:p>
    <w:p w14:paraId="0D1C5742">
      <w:pPr>
        <w:wordWrap w:val="0"/>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（比选人）    </w:t>
      </w:r>
    </w:p>
    <w:p w14:paraId="068744C5">
      <w:pPr>
        <w:wordWrap w:val="0"/>
        <w:spacing w:line="360" w:lineRule="auto"/>
        <w:ind w:firstLine="480" w:firstLineChars="200"/>
        <w:rPr>
          <w:rFonts w:hint="eastAsia" w:ascii="宋体" w:hAnsi="宋体" w:cs="宋体"/>
          <w:sz w:val="24"/>
        </w:rPr>
      </w:pPr>
      <w:r>
        <w:rPr>
          <w:rFonts w:hint="eastAsia" w:ascii="宋体" w:hAnsi="宋体" w:cs="宋体"/>
          <w:sz w:val="24"/>
        </w:rPr>
        <w:t>根据贵方为</w:t>
      </w:r>
      <w:r>
        <w:rPr>
          <w:rFonts w:hint="eastAsia" w:ascii="宋体" w:hAnsi="宋体" w:cs="宋体"/>
          <w:sz w:val="24"/>
          <w:u w:val="single"/>
        </w:rPr>
        <w:t>(项目名称)、(项目编号)</w:t>
      </w:r>
      <w:r>
        <w:rPr>
          <w:rFonts w:hint="eastAsia" w:ascii="宋体" w:hAnsi="宋体" w:cs="宋体"/>
          <w:sz w:val="24"/>
        </w:rPr>
        <w:t>比选招租的参选邀请，我方代表</w:t>
      </w:r>
      <w:r>
        <w:rPr>
          <w:rFonts w:hint="eastAsia" w:ascii="宋体" w:hAnsi="宋体" w:cs="宋体"/>
          <w:sz w:val="24"/>
          <w:u w:val="single"/>
        </w:rPr>
        <w:t>（姓名、职务）</w:t>
      </w:r>
      <w:r>
        <w:rPr>
          <w:rFonts w:hint="eastAsia" w:ascii="宋体" w:hAnsi="宋体" w:cs="宋体"/>
          <w:sz w:val="24"/>
        </w:rPr>
        <w:t>经正式授权并代表</w:t>
      </w:r>
      <w:r>
        <w:rPr>
          <w:rFonts w:hint="eastAsia" w:ascii="宋体" w:hAnsi="宋体" w:cs="宋体"/>
          <w:sz w:val="24"/>
          <w:u w:val="single"/>
        </w:rPr>
        <w:t>（参选人名称、地址）</w:t>
      </w:r>
      <w:r>
        <w:rPr>
          <w:rFonts w:hint="eastAsia" w:ascii="宋体" w:hAnsi="宋体" w:cs="宋体"/>
          <w:sz w:val="24"/>
        </w:rPr>
        <w:t>提交下述参选文件。在此，我方声明如下：</w:t>
      </w:r>
    </w:p>
    <w:p w14:paraId="0DD14D17">
      <w:pPr>
        <w:numPr>
          <w:ilvl w:val="0"/>
          <w:numId w:val="9"/>
        </w:numPr>
        <w:wordWrap w:val="0"/>
        <w:spacing w:line="360" w:lineRule="auto"/>
        <w:ind w:firstLine="480" w:firstLineChars="200"/>
        <w:rPr>
          <w:rFonts w:hint="eastAsia" w:ascii="宋体" w:hAnsi="宋体" w:cs="宋体"/>
          <w:sz w:val="24"/>
        </w:rPr>
      </w:pPr>
      <w:r>
        <w:rPr>
          <w:rFonts w:hint="eastAsia" w:ascii="宋体" w:hAnsi="宋体" w:cs="宋体"/>
          <w:sz w:val="24"/>
        </w:rPr>
        <w:t>比选一览表</w:t>
      </w:r>
    </w:p>
    <w:p w14:paraId="4474FFDA">
      <w:pPr>
        <w:numPr>
          <w:ilvl w:val="0"/>
          <w:numId w:val="9"/>
        </w:numPr>
        <w:wordWrap w:val="0"/>
        <w:spacing w:line="360" w:lineRule="auto"/>
        <w:ind w:firstLine="480" w:firstLineChars="200"/>
        <w:rPr>
          <w:rFonts w:hint="eastAsia" w:ascii="宋体" w:hAnsi="宋体" w:cs="宋体"/>
          <w:sz w:val="24"/>
        </w:rPr>
      </w:pPr>
      <w:r>
        <w:rPr>
          <w:rFonts w:hint="eastAsia" w:ascii="宋体" w:hAnsi="宋体" w:cs="宋体"/>
          <w:sz w:val="24"/>
        </w:rPr>
        <w:t>分项报价表</w:t>
      </w:r>
    </w:p>
    <w:p w14:paraId="5EE90344">
      <w:pPr>
        <w:numPr>
          <w:ilvl w:val="0"/>
          <w:numId w:val="9"/>
        </w:numPr>
        <w:wordWrap w:val="0"/>
        <w:spacing w:line="360" w:lineRule="auto"/>
        <w:ind w:firstLine="480" w:firstLineChars="200"/>
        <w:rPr>
          <w:rFonts w:hint="eastAsia" w:ascii="宋体" w:hAnsi="宋体" w:cs="宋体"/>
          <w:sz w:val="24"/>
        </w:rPr>
      </w:pPr>
      <w:r>
        <w:rPr>
          <w:rFonts w:hint="eastAsia" w:ascii="宋体" w:hAnsi="宋体" w:cs="宋体"/>
          <w:sz w:val="24"/>
        </w:rPr>
        <w:t>服务需求响应/偏离表</w:t>
      </w:r>
    </w:p>
    <w:p w14:paraId="2241B8D3">
      <w:pPr>
        <w:numPr>
          <w:ilvl w:val="0"/>
          <w:numId w:val="9"/>
        </w:numPr>
        <w:wordWrap w:val="0"/>
        <w:spacing w:line="360" w:lineRule="auto"/>
        <w:ind w:firstLine="480" w:firstLineChars="200"/>
        <w:rPr>
          <w:rFonts w:hint="eastAsia" w:ascii="宋体" w:hAnsi="宋体" w:cs="宋体"/>
          <w:sz w:val="24"/>
        </w:rPr>
      </w:pPr>
      <w:r>
        <w:rPr>
          <w:rFonts w:hint="eastAsia" w:ascii="宋体" w:hAnsi="宋体" w:cs="宋体"/>
          <w:sz w:val="24"/>
        </w:rPr>
        <w:t>商务条款响应/偏离表</w:t>
      </w:r>
    </w:p>
    <w:p w14:paraId="670B746E">
      <w:pPr>
        <w:numPr>
          <w:ilvl w:val="0"/>
          <w:numId w:val="9"/>
        </w:numPr>
        <w:wordWrap w:val="0"/>
        <w:spacing w:line="360" w:lineRule="auto"/>
        <w:ind w:firstLine="480" w:firstLineChars="200"/>
        <w:rPr>
          <w:rFonts w:hint="eastAsia" w:ascii="宋体" w:hAnsi="宋体" w:cs="宋体"/>
          <w:sz w:val="24"/>
        </w:rPr>
      </w:pPr>
      <w:r>
        <w:rPr>
          <w:rFonts w:hint="eastAsia" w:ascii="宋体" w:hAnsi="宋体" w:cs="宋体"/>
          <w:sz w:val="24"/>
        </w:rPr>
        <w:t>按比选文件参选人须知和服务需求要求提供的有关文件</w:t>
      </w:r>
    </w:p>
    <w:p w14:paraId="5B41E223">
      <w:pPr>
        <w:numPr>
          <w:ilvl w:val="0"/>
          <w:numId w:val="9"/>
        </w:numPr>
        <w:wordWrap w:val="0"/>
        <w:spacing w:line="360" w:lineRule="auto"/>
        <w:ind w:firstLine="480" w:firstLineChars="200"/>
        <w:rPr>
          <w:rFonts w:hint="eastAsia" w:ascii="宋体" w:hAnsi="宋体" w:cs="宋体"/>
          <w:sz w:val="24"/>
        </w:rPr>
      </w:pPr>
      <w:r>
        <w:rPr>
          <w:rFonts w:hint="eastAsia" w:ascii="宋体" w:hAnsi="宋体" w:cs="宋体"/>
          <w:sz w:val="24"/>
        </w:rPr>
        <w:t>资格证明文件</w:t>
      </w:r>
    </w:p>
    <w:p w14:paraId="632D6C07">
      <w:pPr>
        <w:numPr>
          <w:ilvl w:val="0"/>
          <w:numId w:val="9"/>
        </w:numPr>
        <w:wordWrap w:val="0"/>
        <w:spacing w:line="360" w:lineRule="auto"/>
        <w:ind w:firstLine="480" w:firstLineChars="200"/>
        <w:rPr>
          <w:rFonts w:hint="eastAsia" w:ascii="宋体" w:hAnsi="宋体" w:cs="宋体"/>
          <w:sz w:val="24"/>
        </w:rPr>
      </w:pPr>
      <w:r>
        <w:rPr>
          <w:rFonts w:hint="eastAsia" w:ascii="宋体" w:hAnsi="宋体" w:cs="宋体"/>
          <w:sz w:val="24"/>
        </w:rPr>
        <w:t>提交的参选保证金，金额为</w:t>
      </w:r>
      <w:r>
        <w:rPr>
          <w:rFonts w:hint="eastAsia" w:ascii="宋体" w:hAnsi="宋体" w:cs="宋体"/>
          <w:sz w:val="24"/>
          <w:u w:val="single"/>
        </w:rPr>
        <w:t xml:space="preserve">                  </w:t>
      </w:r>
      <w:r>
        <w:rPr>
          <w:rFonts w:hint="eastAsia" w:ascii="宋体" w:hAnsi="宋体" w:cs="宋体"/>
          <w:sz w:val="24"/>
        </w:rPr>
        <w:t>。</w:t>
      </w:r>
    </w:p>
    <w:p w14:paraId="3244487D">
      <w:pPr>
        <w:wordWrap w:val="0"/>
        <w:spacing w:line="360" w:lineRule="auto"/>
        <w:ind w:firstLine="480" w:firstLineChars="200"/>
        <w:rPr>
          <w:rFonts w:hint="eastAsia" w:ascii="宋体" w:hAnsi="宋体" w:cs="宋体"/>
          <w:sz w:val="24"/>
        </w:rPr>
      </w:pPr>
      <w:r>
        <w:rPr>
          <w:rFonts w:hint="eastAsia" w:ascii="宋体" w:hAnsi="宋体" w:cs="宋体"/>
          <w:sz w:val="24"/>
        </w:rPr>
        <w:t>据此函，签字代表宣布同意如下：</w:t>
      </w:r>
    </w:p>
    <w:p w14:paraId="5DE86045">
      <w:pPr>
        <w:wordWrap w:val="0"/>
        <w:spacing w:line="360" w:lineRule="auto"/>
        <w:ind w:firstLine="480" w:firstLineChars="200"/>
        <w:rPr>
          <w:rFonts w:hint="eastAsia" w:ascii="宋体" w:hAnsi="宋体" w:cs="宋体"/>
          <w:sz w:val="24"/>
        </w:rPr>
      </w:pPr>
      <w:r>
        <w:rPr>
          <w:rFonts w:hint="eastAsia" w:ascii="宋体" w:hAnsi="宋体" w:cs="宋体"/>
          <w:sz w:val="24"/>
        </w:rPr>
        <w:t>1、所附参选价格表中规定的应提交和交付的参选价为</w:t>
      </w:r>
      <w:r>
        <w:rPr>
          <w:rFonts w:hint="eastAsia" w:ascii="宋体" w:hAnsi="宋体" w:cs="宋体"/>
          <w:sz w:val="24"/>
          <w:u w:val="single"/>
        </w:rPr>
        <w:t>（</w:t>
      </w:r>
      <w:r>
        <w:rPr>
          <w:rFonts w:hint="eastAsia" w:ascii="宋体" w:hAnsi="宋体" w:cs="宋体"/>
          <w:sz w:val="24"/>
          <w:u w:val="single"/>
          <w:lang w:val="en-US" w:eastAsia="zh-CN"/>
        </w:rPr>
        <w:t xml:space="preserve">    元/m²/月</w:t>
      </w:r>
      <w:r>
        <w:rPr>
          <w:rFonts w:hint="eastAsia" w:ascii="宋体" w:hAnsi="宋体" w:cs="宋体"/>
          <w:sz w:val="24"/>
          <w:u w:val="single"/>
        </w:rPr>
        <w:t>）</w:t>
      </w:r>
      <w:r>
        <w:rPr>
          <w:rFonts w:hint="eastAsia" w:ascii="宋体" w:hAnsi="宋体" w:cs="宋体"/>
          <w:sz w:val="24"/>
        </w:rPr>
        <w:t xml:space="preserve"> 。</w:t>
      </w:r>
    </w:p>
    <w:p w14:paraId="2ACB886D">
      <w:pPr>
        <w:wordWrap w:val="0"/>
        <w:spacing w:line="360" w:lineRule="auto"/>
        <w:ind w:firstLine="480" w:firstLineChars="200"/>
        <w:rPr>
          <w:rFonts w:hint="eastAsia" w:ascii="宋体" w:hAnsi="宋体" w:cs="宋体"/>
          <w:sz w:val="24"/>
        </w:rPr>
      </w:pPr>
      <w:r>
        <w:rPr>
          <w:rFonts w:hint="eastAsia" w:ascii="宋体" w:hAnsi="宋体" w:cs="宋体"/>
          <w:sz w:val="24"/>
        </w:rPr>
        <w:t>2、参选人将按比选文件的规定履行合同责任和义务。</w:t>
      </w:r>
    </w:p>
    <w:p w14:paraId="0BCC8621">
      <w:pPr>
        <w:wordWrap w:val="0"/>
        <w:spacing w:line="360" w:lineRule="auto"/>
        <w:ind w:firstLine="480" w:firstLineChars="200"/>
        <w:rPr>
          <w:rFonts w:hint="eastAsia" w:ascii="宋体" w:hAnsi="宋体" w:cs="宋体"/>
          <w:sz w:val="24"/>
        </w:rPr>
      </w:pPr>
      <w:r>
        <w:rPr>
          <w:rFonts w:hint="eastAsia" w:ascii="宋体" w:hAnsi="宋体" w:cs="宋体"/>
          <w:sz w:val="24"/>
        </w:rPr>
        <w:t>3、参选有效期为参选最终截止之日起</w:t>
      </w:r>
      <w:r>
        <w:rPr>
          <w:rFonts w:hint="eastAsia" w:ascii="宋体" w:hAnsi="宋体" w:cs="宋体"/>
          <w:sz w:val="24"/>
          <w:u w:val="single"/>
        </w:rPr>
        <w:t>90</w:t>
      </w:r>
      <w:r>
        <w:rPr>
          <w:rFonts w:hint="eastAsia" w:ascii="宋体" w:hAnsi="宋体" w:cs="宋体"/>
          <w:sz w:val="24"/>
        </w:rPr>
        <w:t>日历日。</w:t>
      </w:r>
    </w:p>
    <w:p w14:paraId="139CC31A">
      <w:pPr>
        <w:wordWrap w:val="0"/>
        <w:spacing w:line="360" w:lineRule="auto"/>
        <w:ind w:firstLine="480" w:firstLineChars="200"/>
        <w:rPr>
          <w:rFonts w:hint="eastAsia" w:ascii="宋体" w:hAnsi="宋体" w:cs="宋体"/>
          <w:sz w:val="24"/>
        </w:rPr>
      </w:pPr>
      <w:r>
        <w:rPr>
          <w:rFonts w:hint="eastAsia" w:ascii="宋体" w:hAnsi="宋体" w:cs="宋体"/>
          <w:sz w:val="24"/>
        </w:rPr>
        <w:t>4、如果在规定的比选时间后，参选人在参选有效期内撤回参选，其参选作无效处理且参选保证金被贵方没收。</w:t>
      </w:r>
    </w:p>
    <w:p w14:paraId="4FB0823B">
      <w:pPr>
        <w:wordWrap w:val="0"/>
        <w:spacing w:line="360" w:lineRule="auto"/>
        <w:ind w:firstLine="480" w:firstLineChars="200"/>
        <w:rPr>
          <w:rFonts w:hint="eastAsia" w:ascii="宋体" w:hAnsi="宋体" w:cs="宋体"/>
          <w:sz w:val="24"/>
        </w:rPr>
      </w:pPr>
      <w:r>
        <w:rPr>
          <w:rFonts w:hint="eastAsia" w:ascii="宋体" w:hAnsi="宋体" w:cs="宋体"/>
          <w:sz w:val="24"/>
        </w:rPr>
        <w:t>5、参选人已详细地阅读了全部比选文件及其附件，包括第（编号、补遗书）（如果有的话）。我们已完全理解并同意放弃对这方面有不明及误解的权力。</w:t>
      </w:r>
    </w:p>
    <w:p w14:paraId="543E312E">
      <w:pPr>
        <w:wordWrap w:val="0"/>
        <w:spacing w:line="360" w:lineRule="auto"/>
        <w:ind w:firstLine="480" w:firstLineChars="200"/>
        <w:rPr>
          <w:rFonts w:hint="eastAsia" w:ascii="宋体" w:hAnsi="宋体" w:cs="宋体"/>
          <w:sz w:val="24"/>
        </w:rPr>
      </w:pPr>
      <w:r>
        <w:rPr>
          <w:rFonts w:hint="eastAsia" w:ascii="宋体" w:hAnsi="宋体" w:cs="宋体"/>
          <w:sz w:val="24"/>
        </w:rPr>
        <w:t>6、参选人同意提供按照贵方可能要求的与其参选有关的一切数据或资料。</w:t>
      </w:r>
    </w:p>
    <w:p w14:paraId="14D94FEA">
      <w:pPr>
        <w:wordWrap w:val="0"/>
        <w:spacing w:line="360" w:lineRule="auto"/>
        <w:ind w:firstLine="480" w:firstLineChars="200"/>
        <w:rPr>
          <w:rFonts w:hint="eastAsia" w:ascii="宋体" w:hAnsi="宋体" w:cs="宋体"/>
          <w:sz w:val="24"/>
        </w:rPr>
      </w:pPr>
      <w:r>
        <w:rPr>
          <w:rFonts w:hint="eastAsia" w:ascii="宋体" w:hAnsi="宋体" w:cs="宋体"/>
          <w:sz w:val="24"/>
        </w:rPr>
        <w:t>7、与本参选有关的一切正式往来信函请寄：</w:t>
      </w:r>
    </w:p>
    <w:p w14:paraId="7B8828EC">
      <w:pPr>
        <w:pStyle w:val="42"/>
        <w:rPr>
          <w:rFonts w:hint="eastAsia" w:hAnsi="宋体" w:cs="宋体"/>
        </w:rPr>
      </w:pPr>
    </w:p>
    <w:p w14:paraId="2B8EF2E1">
      <w:pPr>
        <w:jc w:val="right"/>
        <w:rPr>
          <w:rFonts w:hint="eastAsia" w:ascii="宋体" w:hAnsi="宋体" w:cs="宋体"/>
          <w:b/>
          <w:bCs/>
          <w:sz w:val="24"/>
        </w:rPr>
      </w:pPr>
    </w:p>
    <w:p w14:paraId="1E094D2E">
      <w:pPr>
        <w:jc w:val="right"/>
        <w:rPr>
          <w:rFonts w:hint="eastAsia"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r>
        <w:rPr>
          <w:rFonts w:hint="eastAsia" w:ascii="宋体" w:hAnsi="宋体" w:cs="宋体"/>
          <w:sz w:val="24"/>
        </w:rPr>
        <w:t>（盖章）</w:t>
      </w:r>
    </w:p>
    <w:p w14:paraId="4ABF1F87">
      <w:pPr>
        <w:rPr>
          <w:rFonts w:hint="eastAsia" w:ascii="宋体" w:hAnsi="宋体" w:cs="宋体"/>
          <w:sz w:val="24"/>
        </w:rPr>
      </w:pPr>
      <w:r>
        <w:rPr>
          <w:rFonts w:hint="eastAsia" w:ascii="宋体" w:hAnsi="宋体" w:cs="宋体"/>
          <w:sz w:val="24"/>
        </w:rPr>
        <w:t xml:space="preserve">               </w:t>
      </w:r>
    </w:p>
    <w:p w14:paraId="64BE5A4E">
      <w:pPr>
        <w:rPr>
          <w:rFonts w:hint="eastAsia" w:ascii="宋体" w:hAnsi="宋体" w:cs="宋体"/>
          <w:sz w:val="24"/>
        </w:rPr>
      </w:pPr>
      <w:r>
        <w:rPr>
          <w:rFonts w:hint="eastAsia" w:ascii="宋体" w:hAnsi="宋体" w:cs="宋体"/>
          <w:sz w:val="24"/>
        </w:rPr>
        <w:t xml:space="preserve">                                     法定代表人盖章（或授权委托人签字）：</w:t>
      </w:r>
      <w:r>
        <w:rPr>
          <w:rFonts w:hint="eastAsia" w:ascii="宋体" w:hAnsi="宋体" w:cs="宋体"/>
          <w:sz w:val="24"/>
          <w:u w:val="single"/>
        </w:rPr>
        <w:t xml:space="preserve">             </w:t>
      </w:r>
      <w:r>
        <w:rPr>
          <w:rFonts w:hint="eastAsia" w:ascii="宋体" w:hAnsi="宋体" w:cs="宋体"/>
          <w:sz w:val="24"/>
        </w:rPr>
        <w:t xml:space="preserve">     </w:t>
      </w:r>
    </w:p>
    <w:p w14:paraId="0930E7F4">
      <w:pPr>
        <w:rPr>
          <w:rFonts w:hint="eastAsia" w:ascii="宋体" w:hAnsi="宋体" w:cs="宋体"/>
          <w:sz w:val="24"/>
        </w:rPr>
      </w:pPr>
    </w:p>
    <w:p w14:paraId="24F756CE">
      <w:pPr>
        <w:rPr>
          <w:rFonts w:hint="eastAsia" w:ascii="宋体" w:hAnsi="宋体" w:cs="宋体"/>
          <w:sz w:val="24"/>
        </w:rPr>
      </w:pPr>
      <w:r>
        <w:rPr>
          <w:rFonts w:hint="eastAsia" w:ascii="宋体" w:hAnsi="宋体" w:cs="宋体"/>
          <w:sz w:val="24"/>
        </w:rPr>
        <w:t xml:space="preserve">                                                                日   期：</w:t>
      </w:r>
      <w:r>
        <w:rPr>
          <w:rFonts w:hint="eastAsia" w:ascii="宋体" w:hAnsi="宋体" w:cs="宋体"/>
          <w:sz w:val="24"/>
          <w:u w:val="single"/>
        </w:rPr>
        <w:t xml:space="preserve">             </w:t>
      </w:r>
    </w:p>
    <w:p w14:paraId="4EB6DE86">
      <w:pPr>
        <w:jc w:val="center"/>
        <w:rPr>
          <w:rFonts w:hint="eastAsia" w:ascii="宋体" w:hAnsi="宋体" w:cs="宋体"/>
          <w:b/>
          <w:bCs/>
          <w:sz w:val="30"/>
          <w:szCs w:val="30"/>
        </w:rPr>
      </w:pPr>
    </w:p>
    <w:p w14:paraId="03EF7CD1">
      <w:pPr>
        <w:jc w:val="center"/>
        <w:rPr>
          <w:rFonts w:hint="eastAsia" w:ascii="宋体" w:hAnsi="宋体" w:cs="宋体"/>
          <w:b/>
          <w:bCs/>
          <w:sz w:val="30"/>
          <w:szCs w:val="30"/>
        </w:rPr>
      </w:pPr>
    </w:p>
    <w:p w14:paraId="379851B7">
      <w:pPr>
        <w:jc w:val="center"/>
        <w:rPr>
          <w:rFonts w:hint="eastAsia" w:ascii="宋体" w:hAnsi="宋体" w:cs="宋体"/>
          <w:b/>
          <w:bCs/>
          <w:sz w:val="30"/>
          <w:szCs w:val="30"/>
        </w:rPr>
      </w:pPr>
      <w:r>
        <w:rPr>
          <w:rFonts w:hint="eastAsia" w:ascii="宋体" w:hAnsi="宋体" w:cs="宋体"/>
          <w:b/>
          <w:bCs/>
          <w:sz w:val="30"/>
          <w:szCs w:val="30"/>
        </w:rPr>
        <w:t>2、参选承诺书</w:t>
      </w:r>
    </w:p>
    <w:p w14:paraId="21117670">
      <w:pPr>
        <w:wordWrap w:val="0"/>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（比选人）    </w:t>
      </w:r>
    </w:p>
    <w:p w14:paraId="57C28FD3">
      <w:pPr>
        <w:wordWrap w:val="0"/>
        <w:spacing w:line="360" w:lineRule="auto"/>
        <w:ind w:firstLine="480" w:firstLineChars="200"/>
        <w:rPr>
          <w:rFonts w:hint="eastAsia" w:ascii="宋体" w:hAnsi="宋体" w:cs="宋体"/>
          <w:sz w:val="24"/>
        </w:rPr>
      </w:pPr>
      <w:r>
        <w:rPr>
          <w:rFonts w:hint="eastAsia" w:ascii="宋体" w:hAnsi="宋体" w:cs="宋体"/>
          <w:sz w:val="24"/>
        </w:rPr>
        <w:t xml:space="preserve">为了充分体现公平竞争、诚信参选行为，我单位对参与 </w:t>
      </w:r>
      <w:r>
        <w:rPr>
          <w:rFonts w:hint="eastAsia" w:ascii="宋体" w:hAnsi="宋体" w:cs="宋体"/>
          <w:sz w:val="24"/>
          <w:u w:val="single"/>
        </w:rPr>
        <w:t xml:space="preserve">                    </w:t>
      </w:r>
      <w:r>
        <w:rPr>
          <w:rFonts w:hint="eastAsia" w:ascii="宋体" w:hAnsi="宋体" w:cs="宋体"/>
          <w:sz w:val="24"/>
        </w:rPr>
        <w:t>项目的参选作出如下承诺：</w:t>
      </w:r>
    </w:p>
    <w:p w14:paraId="1E0E8997">
      <w:pPr>
        <w:wordWrap w:val="0"/>
        <w:spacing w:line="360" w:lineRule="auto"/>
        <w:ind w:firstLine="480" w:firstLineChars="200"/>
        <w:rPr>
          <w:rFonts w:hint="eastAsia" w:ascii="宋体" w:hAnsi="宋体" w:cs="宋体"/>
          <w:sz w:val="24"/>
        </w:rPr>
      </w:pPr>
      <w:r>
        <w:rPr>
          <w:rFonts w:hint="eastAsia" w:ascii="宋体" w:hAnsi="宋体" w:cs="宋体"/>
          <w:sz w:val="24"/>
        </w:rPr>
        <w:t>1 、严格遵守国家相关法律、法规，所投入的管理、人员等均为我公司正式在职人员；</w:t>
      </w:r>
    </w:p>
    <w:p w14:paraId="77CB75CB">
      <w:pPr>
        <w:wordWrap w:val="0"/>
        <w:spacing w:line="360" w:lineRule="auto"/>
        <w:ind w:firstLine="480" w:firstLineChars="200"/>
        <w:rPr>
          <w:rFonts w:hint="eastAsia" w:ascii="宋体" w:hAnsi="宋体" w:cs="宋体"/>
          <w:sz w:val="24"/>
        </w:rPr>
      </w:pPr>
      <w:r>
        <w:rPr>
          <w:rFonts w:hint="eastAsia" w:ascii="宋体" w:hAnsi="宋体" w:cs="宋体"/>
          <w:sz w:val="24"/>
        </w:rPr>
        <w:t>2 、提供的业绩、经验等证明材料真实、合法、有效；</w:t>
      </w:r>
    </w:p>
    <w:p w14:paraId="1DFA42CB">
      <w:pPr>
        <w:wordWrap w:val="0"/>
        <w:spacing w:line="360" w:lineRule="auto"/>
        <w:ind w:firstLine="480" w:firstLineChars="200"/>
        <w:rPr>
          <w:rFonts w:hint="eastAsia" w:ascii="宋体" w:hAnsi="宋体" w:cs="宋体"/>
          <w:sz w:val="24"/>
        </w:rPr>
      </w:pPr>
      <w:r>
        <w:rPr>
          <w:rFonts w:hint="eastAsia" w:ascii="宋体" w:hAnsi="宋体" w:cs="宋体"/>
          <w:sz w:val="24"/>
        </w:rPr>
        <w:t>3、不参与不正当竞争，不向参选人、比选代理机构、比选人、评审委员会等行贿以谋取不正当利益；</w:t>
      </w:r>
    </w:p>
    <w:p w14:paraId="5302E862">
      <w:pPr>
        <w:wordWrap w:val="0"/>
        <w:spacing w:line="360" w:lineRule="auto"/>
        <w:ind w:firstLine="480" w:firstLineChars="200"/>
        <w:rPr>
          <w:rFonts w:hint="eastAsia" w:ascii="宋体" w:hAnsi="宋体" w:cs="宋体"/>
          <w:sz w:val="24"/>
        </w:rPr>
      </w:pPr>
      <w:r>
        <w:rPr>
          <w:rFonts w:hint="eastAsia" w:ascii="宋体" w:hAnsi="宋体" w:cs="宋体"/>
          <w:sz w:val="24"/>
        </w:rPr>
        <w:t>4、严格按照比选文件、参选文件约定签订合同，不将中选项目违法分包、转包、转租；</w:t>
      </w:r>
    </w:p>
    <w:p w14:paraId="12BFCBAC">
      <w:pPr>
        <w:wordWrap w:val="0"/>
        <w:spacing w:line="360" w:lineRule="auto"/>
        <w:ind w:firstLine="480" w:firstLineChars="200"/>
        <w:rPr>
          <w:rFonts w:hint="eastAsia" w:ascii="宋体" w:hAnsi="宋体" w:cs="宋体"/>
          <w:sz w:val="24"/>
        </w:rPr>
      </w:pPr>
      <w:r>
        <w:rPr>
          <w:rFonts w:hint="eastAsia" w:ascii="宋体" w:hAnsi="宋体" w:cs="宋体"/>
          <w:sz w:val="24"/>
        </w:rPr>
        <w:t>5、主动接受业主等监督，如有违反，接受相应处罚，直至被追究法律责任。</w:t>
      </w:r>
    </w:p>
    <w:p w14:paraId="797B0097">
      <w:pPr>
        <w:spacing w:line="580" w:lineRule="exact"/>
        <w:rPr>
          <w:rFonts w:hint="eastAsia" w:ascii="宋体" w:hAnsi="宋体" w:cs="宋体"/>
          <w:sz w:val="24"/>
        </w:rPr>
      </w:pPr>
    </w:p>
    <w:p w14:paraId="4CF8C49C">
      <w:pPr>
        <w:pStyle w:val="42"/>
        <w:rPr>
          <w:rFonts w:hint="eastAsia" w:hAnsi="宋体" w:cs="宋体"/>
        </w:rPr>
      </w:pPr>
    </w:p>
    <w:p w14:paraId="54C29214">
      <w:pPr>
        <w:pStyle w:val="42"/>
        <w:rPr>
          <w:rFonts w:hint="eastAsia" w:hAnsi="宋体" w:cs="宋体"/>
        </w:rPr>
      </w:pPr>
    </w:p>
    <w:p w14:paraId="4F9DE52B">
      <w:pPr>
        <w:pStyle w:val="42"/>
        <w:rPr>
          <w:rFonts w:hint="eastAsia" w:hAnsi="宋体" w:cs="宋体"/>
        </w:rPr>
      </w:pPr>
    </w:p>
    <w:p w14:paraId="1E6F2E14">
      <w:pPr>
        <w:pStyle w:val="42"/>
        <w:rPr>
          <w:rFonts w:hint="eastAsia" w:hAnsi="宋体" w:cs="宋体"/>
        </w:rPr>
      </w:pPr>
    </w:p>
    <w:p w14:paraId="284248F8">
      <w:pPr>
        <w:spacing w:line="580" w:lineRule="exact"/>
        <w:rPr>
          <w:rFonts w:hint="eastAsia" w:ascii="宋体" w:hAnsi="宋体" w:cs="宋体"/>
          <w:sz w:val="24"/>
        </w:rPr>
      </w:pPr>
      <w:r>
        <w:rPr>
          <w:rFonts w:hint="eastAsia" w:ascii="宋体" w:hAnsi="宋体" w:cs="宋体"/>
          <w:sz w:val="24"/>
        </w:rPr>
        <w:t xml:space="preserve">承诺单位（盖章）： </w:t>
      </w:r>
      <w:r>
        <w:rPr>
          <w:rFonts w:hint="eastAsia" w:ascii="宋体" w:hAnsi="宋体" w:cs="宋体"/>
          <w:sz w:val="24"/>
          <w:u w:val="single"/>
        </w:rPr>
        <w:t xml:space="preserve">                </w:t>
      </w:r>
      <w:r>
        <w:rPr>
          <w:rFonts w:hint="eastAsia" w:ascii="宋体" w:hAnsi="宋体" w:cs="宋体"/>
          <w:sz w:val="24"/>
        </w:rPr>
        <w:t xml:space="preserve">   </w:t>
      </w:r>
    </w:p>
    <w:p w14:paraId="21FFEAC6">
      <w:pPr>
        <w:spacing w:line="580" w:lineRule="exact"/>
        <w:rPr>
          <w:rFonts w:hint="eastAsia" w:ascii="宋体" w:hAnsi="宋体" w:cs="宋体"/>
          <w:sz w:val="24"/>
        </w:rPr>
      </w:pPr>
      <w:r>
        <w:rPr>
          <w:rFonts w:hint="eastAsia" w:ascii="宋体" w:hAnsi="宋体" w:cs="宋体"/>
          <w:sz w:val="24"/>
        </w:rPr>
        <w:t>法定代表人（签字或盖章）：</w:t>
      </w:r>
      <w:r>
        <w:rPr>
          <w:rFonts w:hint="eastAsia" w:ascii="宋体" w:hAnsi="宋体" w:cs="宋体"/>
          <w:sz w:val="24"/>
          <w:u w:val="single"/>
        </w:rPr>
        <w:t xml:space="preserve">                   </w:t>
      </w:r>
      <w:r>
        <w:rPr>
          <w:rFonts w:hint="eastAsia" w:ascii="宋体" w:hAnsi="宋体" w:cs="宋体"/>
          <w:sz w:val="24"/>
        </w:rPr>
        <w:t xml:space="preserve">        </w:t>
      </w:r>
    </w:p>
    <w:p w14:paraId="143DFF68">
      <w:pPr>
        <w:spacing w:line="580" w:lineRule="exact"/>
        <w:rPr>
          <w:rFonts w:hint="eastAsia" w:ascii="宋体" w:hAnsi="宋体" w:cs="宋体"/>
          <w:sz w:val="24"/>
        </w:rPr>
      </w:pPr>
      <w:r>
        <w:rPr>
          <w:rFonts w:hint="eastAsia" w:ascii="宋体" w:hAnsi="宋体" w:cs="宋体"/>
          <w:sz w:val="24"/>
        </w:rPr>
        <w:t xml:space="preserve">联系电话（手机号码）： </w:t>
      </w:r>
      <w:r>
        <w:rPr>
          <w:rFonts w:hint="eastAsia" w:ascii="宋体" w:hAnsi="宋体" w:cs="宋体"/>
          <w:sz w:val="24"/>
          <w:u w:val="single"/>
        </w:rPr>
        <w:t xml:space="preserve">                                  </w:t>
      </w:r>
      <w:r>
        <w:rPr>
          <w:rFonts w:hint="eastAsia" w:ascii="宋体" w:hAnsi="宋体" w:cs="宋体"/>
          <w:sz w:val="24"/>
        </w:rPr>
        <w:t xml:space="preserve">         </w:t>
      </w:r>
    </w:p>
    <w:p w14:paraId="1E0C3C86">
      <w:pPr>
        <w:spacing w:line="580" w:lineRule="exact"/>
        <w:rPr>
          <w:rFonts w:hint="eastAsia" w:ascii="宋体" w:hAnsi="宋体" w:cs="宋体"/>
          <w:sz w:val="24"/>
        </w:rPr>
      </w:pPr>
      <w:r>
        <w:rPr>
          <w:rFonts w:hint="eastAsia" w:ascii="宋体" w:hAnsi="宋体" w:cs="宋体"/>
          <w:sz w:val="24"/>
        </w:rPr>
        <w:t>日期：   年   月   日</w:t>
      </w:r>
    </w:p>
    <w:p w14:paraId="54CF5E03">
      <w:pPr>
        <w:jc w:val="center"/>
        <w:rPr>
          <w:rFonts w:hint="eastAsia" w:ascii="宋体" w:hAnsi="宋体" w:cs="宋体"/>
          <w:sz w:val="24"/>
        </w:rPr>
      </w:pPr>
      <w:r>
        <w:rPr>
          <w:rFonts w:hint="eastAsia" w:ascii="宋体" w:hAnsi="宋体" w:cs="宋体"/>
          <w:sz w:val="24"/>
        </w:rPr>
        <w:t xml:space="preserve"> </w:t>
      </w:r>
    </w:p>
    <w:p w14:paraId="03EB0488">
      <w:pPr>
        <w:spacing w:line="440" w:lineRule="exact"/>
        <w:ind w:firstLine="435"/>
        <w:rPr>
          <w:rFonts w:hint="eastAsia" w:ascii="宋体" w:hAnsi="宋体" w:cs="宋体"/>
          <w:sz w:val="24"/>
        </w:rPr>
      </w:pPr>
    </w:p>
    <w:p w14:paraId="068B48E7">
      <w:pPr>
        <w:spacing w:line="440" w:lineRule="exact"/>
        <w:ind w:firstLine="487" w:firstLineChars="202"/>
        <w:rPr>
          <w:rFonts w:hint="eastAsia" w:ascii="宋体" w:hAnsi="宋体" w:cs="宋体"/>
          <w:b/>
          <w:sz w:val="24"/>
        </w:rPr>
        <w:sectPr>
          <w:footerReference r:id="rId7" w:type="default"/>
          <w:pgSz w:w="11906" w:h="16838"/>
          <w:pgMar w:top="1701" w:right="850" w:bottom="1134" w:left="850" w:header="851" w:footer="754" w:gutter="0"/>
          <w:pgNumType w:start="1"/>
          <w:cols w:space="720" w:num="1"/>
          <w:docGrid w:type="lines" w:linePitch="318" w:charSpace="0"/>
        </w:sectPr>
      </w:pPr>
      <w:r>
        <w:rPr>
          <w:rFonts w:hint="eastAsia" w:ascii="宋体" w:hAnsi="宋体" w:cs="宋体"/>
          <w:b/>
          <w:sz w:val="24"/>
        </w:rPr>
        <w:t>（注：此承诺书由参选人法定代表人亲笔签署或法定代表人的章，并加盖单位公章）</w:t>
      </w:r>
      <w:bookmarkStart w:id="28" w:name="_Toc323199452"/>
      <w:bookmarkStart w:id="29" w:name="_Toc346096038"/>
      <w:bookmarkStart w:id="30" w:name="_Toc344409279"/>
      <w:bookmarkStart w:id="31" w:name="_Toc344409075"/>
    </w:p>
    <w:p w14:paraId="4A430937">
      <w:pPr>
        <w:jc w:val="center"/>
        <w:rPr>
          <w:rFonts w:hint="eastAsia" w:ascii="宋体" w:hAnsi="宋体" w:cs="宋体"/>
          <w:b/>
          <w:bCs/>
          <w:sz w:val="32"/>
          <w:szCs w:val="32"/>
        </w:rPr>
      </w:pPr>
      <w:r>
        <w:rPr>
          <w:rFonts w:hint="eastAsia" w:ascii="宋体" w:hAnsi="宋体" w:cs="宋体"/>
          <w:b/>
          <w:bCs/>
          <w:sz w:val="32"/>
          <w:szCs w:val="32"/>
        </w:rPr>
        <w:t>3、比选一览表</w:t>
      </w:r>
      <w:bookmarkEnd w:id="28"/>
      <w:bookmarkEnd w:id="29"/>
      <w:bookmarkEnd w:id="30"/>
      <w:bookmarkEnd w:id="31"/>
    </w:p>
    <w:p w14:paraId="64C686DE">
      <w:pPr>
        <w:rPr>
          <w:rFonts w:hint="eastAsia" w:ascii="宋体" w:hAnsi="宋体" w:cs="宋体"/>
          <w:sz w:val="24"/>
        </w:rPr>
      </w:pPr>
    </w:p>
    <w:p w14:paraId="09110E36">
      <w:pPr>
        <w:rPr>
          <w:rFonts w:hint="eastAsia" w:ascii="宋体" w:hAnsi="宋体" w:cs="宋体"/>
          <w:sz w:val="24"/>
        </w:rPr>
      </w:pPr>
    </w:p>
    <w:p w14:paraId="1BBDEF31">
      <w:pPr>
        <w:rPr>
          <w:rFonts w:hint="eastAsia" w:ascii="宋体" w:hAnsi="宋体" w:cs="宋体"/>
          <w:sz w:val="24"/>
        </w:rPr>
      </w:pPr>
      <w:r>
        <w:rPr>
          <w:rFonts w:hint="eastAsia" w:ascii="宋体" w:hAnsi="宋体" w:cs="宋体"/>
          <w:sz w:val="24"/>
        </w:rPr>
        <w:t xml:space="preserve">项目名称：                                            项目编号：   </w:t>
      </w:r>
    </w:p>
    <w:tbl>
      <w:tblPr>
        <w:tblStyle w:val="22"/>
        <w:tblpPr w:leftFromText="180" w:rightFromText="180" w:vertAnchor="text" w:horzAnchor="page" w:tblpX="990" w:tblpY="423"/>
        <w:tblOverlap w:val="never"/>
        <w:tblW w:w="10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810"/>
        <w:gridCol w:w="750"/>
        <w:gridCol w:w="770"/>
        <w:gridCol w:w="2955"/>
        <w:gridCol w:w="1845"/>
        <w:gridCol w:w="1290"/>
        <w:gridCol w:w="1269"/>
      </w:tblGrid>
      <w:tr w14:paraId="09612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732" w:type="dxa"/>
            <w:noWrap w:val="0"/>
            <w:vAlign w:val="center"/>
          </w:tcPr>
          <w:p w14:paraId="461AF615">
            <w:pPr>
              <w:jc w:val="center"/>
              <w:rPr>
                <w:rFonts w:hint="eastAsia" w:ascii="宋体" w:hAnsi="宋体" w:cs="宋体"/>
                <w:sz w:val="24"/>
              </w:rPr>
            </w:pPr>
            <w:r>
              <w:rPr>
                <w:rFonts w:hint="eastAsia" w:ascii="宋体" w:hAnsi="宋体" w:cs="宋体"/>
                <w:sz w:val="24"/>
              </w:rPr>
              <w:t>序号</w:t>
            </w:r>
          </w:p>
        </w:tc>
        <w:tc>
          <w:tcPr>
            <w:tcW w:w="810" w:type="dxa"/>
            <w:noWrap w:val="0"/>
            <w:vAlign w:val="center"/>
          </w:tcPr>
          <w:p w14:paraId="25185B0D">
            <w:pPr>
              <w:jc w:val="center"/>
              <w:rPr>
                <w:rFonts w:hint="eastAsia" w:ascii="宋体" w:hAnsi="宋体" w:cs="宋体"/>
                <w:sz w:val="24"/>
              </w:rPr>
            </w:pPr>
            <w:r>
              <w:rPr>
                <w:rFonts w:hint="eastAsia" w:ascii="宋体" w:hAnsi="宋体" w:cs="宋体"/>
                <w:sz w:val="24"/>
              </w:rPr>
              <w:t>项目名称</w:t>
            </w:r>
          </w:p>
        </w:tc>
        <w:tc>
          <w:tcPr>
            <w:tcW w:w="750" w:type="dxa"/>
            <w:noWrap w:val="0"/>
            <w:vAlign w:val="center"/>
          </w:tcPr>
          <w:p w14:paraId="4ED4DD6D">
            <w:pPr>
              <w:jc w:val="center"/>
              <w:rPr>
                <w:rFonts w:hint="eastAsia" w:ascii="宋体" w:hAnsi="宋体" w:cs="宋体"/>
                <w:sz w:val="24"/>
              </w:rPr>
            </w:pPr>
            <w:r>
              <w:rPr>
                <w:rFonts w:hint="eastAsia" w:ascii="宋体" w:hAnsi="宋体" w:cs="宋体"/>
                <w:sz w:val="24"/>
              </w:rPr>
              <w:t>数量</w:t>
            </w:r>
          </w:p>
        </w:tc>
        <w:tc>
          <w:tcPr>
            <w:tcW w:w="770" w:type="dxa"/>
            <w:noWrap w:val="0"/>
            <w:vAlign w:val="center"/>
          </w:tcPr>
          <w:p w14:paraId="4DCCEBBC">
            <w:pPr>
              <w:jc w:val="center"/>
              <w:rPr>
                <w:rFonts w:hint="eastAsia" w:ascii="宋体" w:hAnsi="宋体" w:cs="宋体"/>
                <w:sz w:val="24"/>
              </w:rPr>
            </w:pPr>
            <w:r>
              <w:rPr>
                <w:rFonts w:hint="eastAsia" w:ascii="宋体" w:hAnsi="宋体" w:cs="宋体"/>
                <w:sz w:val="24"/>
              </w:rPr>
              <w:t>单位</w:t>
            </w:r>
          </w:p>
        </w:tc>
        <w:tc>
          <w:tcPr>
            <w:tcW w:w="2955" w:type="dxa"/>
            <w:noWrap w:val="0"/>
            <w:vAlign w:val="center"/>
          </w:tcPr>
          <w:p w14:paraId="191B8F8D">
            <w:pPr>
              <w:jc w:val="center"/>
              <w:rPr>
                <w:rFonts w:hint="eastAsia" w:ascii="宋体" w:hAnsi="宋体" w:eastAsia="宋体" w:cs="宋体"/>
                <w:sz w:val="24"/>
                <w:lang w:eastAsia="zh-CN"/>
              </w:rPr>
            </w:pPr>
            <w:r>
              <w:rPr>
                <w:rFonts w:hint="eastAsia" w:ascii="宋体" w:hAnsi="宋体" w:cs="宋体"/>
                <w:sz w:val="24"/>
                <w:lang w:val="en-US" w:eastAsia="zh-CN"/>
              </w:rPr>
              <w:t>租赁单价</w:t>
            </w:r>
          </w:p>
        </w:tc>
        <w:tc>
          <w:tcPr>
            <w:tcW w:w="1845" w:type="dxa"/>
            <w:noWrap w:val="0"/>
            <w:vAlign w:val="center"/>
          </w:tcPr>
          <w:p w14:paraId="55F260C8">
            <w:pPr>
              <w:jc w:val="center"/>
              <w:rPr>
                <w:rFonts w:hint="eastAsia" w:ascii="宋体" w:hAnsi="宋体" w:cs="宋体"/>
                <w:sz w:val="24"/>
              </w:rPr>
            </w:pPr>
            <w:r>
              <w:rPr>
                <w:rFonts w:hint="eastAsia" w:ascii="宋体" w:hAnsi="宋体" w:cs="宋体"/>
                <w:sz w:val="24"/>
              </w:rPr>
              <w:t>租期</w:t>
            </w:r>
          </w:p>
        </w:tc>
        <w:tc>
          <w:tcPr>
            <w:tcW w:w="1290" w:type="dxa"/>
            <w:noWrap w:val="0"/>
            <w:vAlign w:val="center"/>
          </w:tcPr>
          <w:p w14:paraId="51034EE7">
            <w:pPr>
              <w:jc w:val="center"/>
              <w:rPr>
                <w:rFonts w:hint="eastAsia" w:ascii="宋体" w:hAnsi="宋体" w:cs="宋体"/>
                <w:sz w:val="24"/>
              </w:rPr>
            </w:pPr>
            <w:r>
              <w:rPr>
                <w:rFonts w:hint="eastAsia" w:ascii="宋体" w:hAnsi="宋体" w:cs="宋体"/>
                <w:sz w:val="24"/>
              </w:rPr>
              <w:t>服务地点</w:t>
            </w:r>
          </w:p>
        </w:tc>
        <w:tc>
          <w:tcPr>
            <w:tcW w:w="1269" w:type="dxa"/>
            <w:noWrap w:val="0"/>
            <w:vAlign w:val="center"/>
          </w:tcPr>
          <w:p w14:paraId="53B8F988">
            <w:pPr>
              <w:jc w:val="center"/>
              <w:rPr>
                <w:rFonts w:hint="eastAsia" w:ascii="宋体" w:hAnsi="宋体" w:cs="宋体"/>
                <w:sz w:val="24"/>
              </w:rPr>
            </w:pPr>
            <w:r>
              <w:rPr>
                <w:rFonts w:hint="eastAsia" w:ascii="宋体" w:hAnsi="宋体" w:cs="宋体"/>
                <w:sz w:val="24"/>
              </w:rPr>
              <w:t>备注</w:t>
            </w:r>
          </w:p>
        </w:tc>
      </w:tr>
      <w:tr w14:paraId="05E11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trPr>
        <w:tc>
          <w:tcPr>
            <w:tcW w:w="732" w:type="dxa"/>
            <w:noWrap w:val="0"/>
            <w:vAlign w:val="top"/>
          </w:tcPr>
          <w:p w14:paraId="7732415E">
            <w:pPr>
              <w:adjustRightInd w:val="0"/>
              <w:snapToGrid w:val="0"/>
              <w:spacing w:line="440" w:lineRule="exact"/>
              <w:jc w:val="center"/>
              <w:rPr>
                <w:rFonts w:hint="eastAsia" w:ascii="宋体" w:hAnsi="宋体" w:cs="宋体"/>
                <w:bCs/>
                <w:snapToGrid w:val="0"/>
                <w:kern w:val="0"/>
                <w:sz w:val="24"/>
              </w:rPr>
            </w:pPr>
            <w:r>
              <w:rPr>
                <w:rFonts w:hint="eastAsia" w:ascii="宋体" w:hAnsi="宋体" w:cs="宋体"/>
                <w:bCs/>
                <w:snapToGrid w:val="0"/>
                <w:kern w:val="0"/>
                <w:sz w:val="24"/>
              </w:rPr>
              <w:t>1</w:t>
            </w:r>
          </w:p>
        </w:tc>
        <w:tc>
          <w:tcPr>
            <w:tcW w:w="810" w:type="dxa"/>
            <w:noWrap w:val="0"/>
            <w:vAlign w:val="top"/>
          </w:tcPr>
          <w:p w14:paraId="424016A0">
            <w:pPr>
              <w:adjustRightInd w:val="0"/>
              <w:snapToGrid w:val="0"/>
              <w:spacing w:line="440" w:lineRule="exact"/>
              <w:jc w:val="center"/>
              <w:rPr>
                <w:rFonts w:hint="eastAsia" w:ascii="宋体" w:hAnsi="宋体" w:cs="宋体"/>
                <w:bCs/>
                <w:snapToGrid w:val="0"/>
                <w:kern w:val="0"/>
                <w:sz w:val="24"/>
              </w:rPr>
            </w:pPr>
            <w:r>
              <w:rPr>
                <w:rFonts w:hint="eastAsia" w:ascii="宋体" w:hAnsi="宋体" w:cs="宋体"/>
                <w:bCs/>
                <w:snapToGrid w:val="0"/>
                <w:kern w:val="0"/>
                <w:sz w:val="24"/>
              </w:rPr>
              <w:t>每月租金报价</w:t>
            </w:r>
          </w:p>
        </w:tc>
        <w:tc>
          <w:tcPr>
            <w:tcW w:w="750" w:type="dxa"/>
            <w:noWrap w:val="0"/>
            <w:vAlign w:val="top"/>
          </w:tcPr>
          <w:p w14:paraId="08BBEE99">
            <w:pPr>
              <w:adjustRightInd w:val="0"/>
              <w:snapToGrid w:val="0"/>
              <w:spacing w:line="440" w:lineRule="exact"/>
              <w:jc w:val="center"/>
              <w:rPr>
                <w:rFonts w:hint="default" w:ascii="宋体" w:hAnsi="宋体" w:eastAsia="宋体" w:cs="宋体"/>
                <w:bCs/>
                <w:snapToGrid w:val="0"/>
                <w:kern w:val="0"/>
                <w:sz w:val="24"/>
                <w:lang w:val="en-US" w:eastAsia="zh-CN"/>
              </w:rPr>
            </w:pPr>
            <w:r>
              <w:rPr>
                <w:rStyle w:val="57"/>
                <w:rFonts w:hint="eastAsia" w:cs="宋体"/>
                <w:b/>
                <w:bCs/>
                <w:color w:val="auto"/>
                <w:sz w:val="24"/>
                <w:szCs w:val="24"/>
                <w:lang w:val="en-US" w:eastAsia="zh-CN"/>
              </w:rPr>
              <w:t>/</w:t>
            </w:r>
          </w:p>
        </w:tc>
        <w:tc>
          <w:tcPr>
            <w:tcW w:w="770" w:type="dxa"/>
            <w:noWrap w:val="0"/>
            <w:vAlign w:val="top"/>
          </w:tcPr>
          <w:p w14:paraId="7C884EA3">
            <w:pPr>
              <w:adjustRightInd w:val="0"/>
              <w:snapToGrid w:val="0"/>
              <w:spacing w:line="440" w:lineRule="exact"/>
              <w:jc w:val="center"/>
              <w:rPr>
                <w:rFonts w:hint="eastAsia" w:ascii="宋体" w:hAnsi="宋体" w:eastAsia="宋体" w:cs="宋体"/>
                <w:bCs/>
                <w:snapToGrid w:val="0"/>
                <w:kern w:val="0"/>
                <w:sz w:val="24"/>
                <w:lang w:eastAsia="zh-CN"/>
              </w:rPr>
            </w:pPr>
            <w:r>
              <w:rPr>
                <w:rFonts w:hint="eastAsia" w:ascii="宋体" w:hAnsi="宋体" w:cs="宋体"/>
                <w:bCs/>
                <w:snapToGrid w:val="0"/>
                <w:kern w:val="0"/>
                <w:sz w:val="24"/>
                <w:lang w:val="en-US" w:eastAsia="zh-CN"/>
              </w:rPr>
              <w:t>/</w:t>
            </w:r>
          </w:p>
        </w:tc>
        <w:tc>
          <w:tcPr>
            <w:tcW w:w="2955" w:type="dxa"/>
            <w:noWrap w:val="0"/>
            <w:vAlign w:val="top"/>
          </w:tcPr>
          <w:p w14:paraId="120CC886">
            <w:pPr>
              <w:adjustRightInd w:val="0"/>
              <w:snapToGrid w:val="0"/>
              <w:spacing w:line="440" w:lineRule="exact"/>
              <w:jc w:val="center"/>
              <w:rPr>
                <w:rStyle w:val="57"/>
                <w:rFonts w:hint="default" w:cs="宋体"/>
                <w:b/>
                <w:bCs/>
                <w:color w:val="auto"/>
                <w:sz w:val="24"/>
                <w:szCs w:val="24"/>
                <w:u w:val="single"/>
              </w:rPr>
            </w:pPr>
          </w:p>
          <w:p w14:paraId="37BB53DF">
            <w:pPr>
              <w:adjustRightInd w:val="0"/>
              <w:snapToGrid w:val="0"/>
              <w:spacing w:line="440" w:lineRule="exact"/>
              <w:jc w:val="center"/>
              <w:rPr>
                <w:rFonts w:hint="eastAsia" w:ascii="宋体" w:hAnsi="宋体" w:cs="宋体"/>
                <w:snapToGrid w:val="0"/>
                <w:kern w:val="0"/>
                <w:sz w:val="24"/>
              </w:rPr>
            </w:pPr>
            <w:r>
              <w:rPr>
                <w:rStyle w:val="57"/>
                <w:rFonts w:hint="default" w:cs="宋体"/>
                <w:b/>
                <w:bCs/>
                <w:color w:val="auto"/>
                <w:sz w:val="24"/>
                <w:szCs w:val="24"/>
                <w:u w:val="single"/>
              </w:rPr>
              <w:t xml:space="preserve">        </w:t>
            </w:r>
            <w:r>
              <w:rPr>
                <w:rStyle w:val="57"/>
                <w:rFonts w:hint="default" w:cs="宋体"/>
                <w:b/>
                <w:bCs/>
                <w:color w:val="auto"/>
                <w:sz w:val="24"/>
                <w:szCs w:val="24"/>
              </w:rPr>
              <w:t>元/m²/月</w:t>
            </w:r>
          </w:p>
        </w:tc>
        <w:tc>
          <w:tcPr>
            <w:tcW w:w="1845" w:type="dxa"/>
            <w:noWrap w:val="0"/>
            <w:vAlign w:val="top"/>
          </w:tcPr>
          <w:p w14:paraId="05721A69">
            <w:pPr>
              <w:adjustRightInd w:val="0"/>
              <w:snapToGrid w:val="0"/>
              <w:spacing w:line="440" w:lineRule="exact"/>
              <w:jc w:val="center"/>
              <w:rPr>
                <w:rFonts w:hint="eastAsia" w:ascii="宋体" w:hAnsi="宋体" w:cs="宋体"/>
                <w:bCs/>
                <w:snapToGrid w:val="0"/>
                <w:kern w:val="0"/>
                <w:sz w:val="24"/>
              </w:rPr>
            </w:pPr>
            <w:r>
              <w:rPr>
                <w:rFonts w:hint="eastAsia" w:ascii="宋体" w:hAnsi="宋体" w:cs="宋体"/>
                <w:bCs/>
                <w:snapToGrid w:val="0"/>
                <w:kern w:val="0"/>
                <w:sz w:val="24"/>
              </w:rPr>
              <w:t>响应比选文件要求</w:t>
            </w:r>
          </w:p>
        </w:tc>
        <w:tc>
          <w:tcPr>
            <w:tcW w:w="1290" w:type="dxa"/>
            <w:noWrap w:val="0"/>
            <w:vAlign w:val="top"/>
          </w:tcPr>
          <w:p w14:paraId="74F7BAF6">
            <w:pPr>
              <w:adjustRightInd w:val="0"/>
              <w:snapToGrid w:val="0"/>
              <w:spacing w:line="440" w:lineRule="exact"/>
              <w:jc w:val="center"/>
              <w:rPr>
                <w:rFonts w:hint="eastAsia" w:ascii="宋体" w:hAnsi="宋体" w:cs="宋体"/>
                <w:bCs/>
                <w:snapToGrid w:val="0"/>
                <w:kern w:val="0"/>
                <w:sz w:val="24"/>
              </w:rPr>
            </w:pPr>
            <w:r>
              <w:rPr>
                <w:rFonts w:hint="eastAsia" w:ascii="宋体" w:hAnsi="宋体" w:cs="宋体"/>
                <w:bCs/>
                <w:snapToGrid w:val="0"/>
                <w:kern w:val="0"/>
                <w:sz w:val="24"/>
              </w:rPr>
              <w:t>比选人指定地点</w:t>
            </w:r>
          </w:p>
        </w:tc>
        <w:tc>
          <w:tcPr>
            <w:tcW w:w="1269" w:type="dxa"/>
            <w:noWrap w:val="0"/>
            <w:vAlign w:val="top"/>
          </w:tcPr>
          <w:p w14:paraId="41C29085">
            <w:pPr>
              <w:adjustRightInd w:val="0"/>
              <w:snapToGrid w:val="0"/>
              <w:spacing w:line="440" w:lineRule="exact"/>
              <w:rPr>
                <w:rFonts w:hint="eastAsia" w:ascii="宋体" w:hAnsi="宋体" w:cs="宋体"/>
                <w:bCs/>
                <w:snapToGrid w:val="0"/>
                <w:kern w:val="0"/>
                <w:sz w:val="24"/>
              </w:rPr>
            </w:pPr>
            <w:r>
              <w:rPr>
                <w:rFonts w:hint="eastAsia" w:ascii="宋体" w:hAnsi="宋体" w:cs="宋体"/>
                <w:bCs/>
                <w:snapToGrid w:val="0"/>
                <w:kern w:val="0"/>
                <w:sz w:val="24"/>
              </w:rPr>
              <w:t>必须大于等于</w:t>
            </w:r>
            <w:r>
              <w:rPr>
                <w:rFonts w:hint="eastAsia" w:ascii="宋体" w:hAnsi="宋体" w:cs="宋体"/>
                <w:bCs/>
                <w:snapToGrid w:val="0"/>
                <w:kern w:val="0"/>
                <w:sz w:val="24"/>
                <w:lang w:val="en-US" w:eastAsia="zh-CN"/>
              </w:rPr>
              <w:t>100元</w:t>
            </w:r>
            <w:r>
              <w:rPr>
                <w:rFonts w:hint="eastAsia" w:ascii="宋体" w:hAnsi="宋体" w:cs="宋体"/>
                <w:bCs/>
                <w:snapToGrid w:val="0"/>
                <w:kern w:val="0"/>
                <w:sz w:val="24"/>
              </w:rPr>
              <w:t>/m²/月</w:t>
            </w:r>
          </w:p>
        </w:tc>
      </w:tr>
      <w:tr w14:paraId="0C3A3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trPr>
        <w:tc>
          <w:tcPr>
            <w:tcW w:w="732" w:type="dxa"/>
            <w:noWrap w:val="0"/>
            <w:vAlign w:val="top"/>
          </w:tcPr>
          <w:p w14:paraId="0DDD5DD9">
            <w:pPr>
              <w:adjustRightInd w:val="0"/>
              <w:snapToGrid w:val="0"/>
              <w:spacing w:line="440" w:lineRule="exact"/>
              <w:jc w:val="center"/>
              <w:rPr>
                <w:rFonts w:hint="eastAsia" w:ascii="宋体" w:hAnsi="宋体" w:cs="宋体"/>
                <w:bCs/>
                <w:snapToGrid w:val="0"/>
                <w:kern w:val="0"/>
                <w:sz w:val="24"/>
              </w:rPr>
            </w:pPr>
            <w:r>
              <w:rPr>
                <w:rFonts w:hint="eastAsia" w:ascii="宋体" w:hAnsi="宋体" w:cs="宋体"/>
                <w:bCs/>
                <w:snapToGrid w:val="0"/>
                <w:kern w:val="0"/>
                <w:sz w:val="24"/>
              </w:rPr>
              <w:t>2</w:t>
            </w:r>
          </w:p>
        </w:tc>
        <w:tc>
          <w:tcPr>
            <w:tcW w:w="810" w:type="dxa"/>
            <w:noWrap w:val="0"/>
            <w:vAlign w:val="top"/>
          </w:tcPr>
          <w:p w14:paraId="40F88027">
            <w:pPr>
              <w:adjustRightInd w:val="0"/>
              <w:snapToGrid w:val="0"/>
              <w:spacing w:line="440" w:lineRule="exact"/>
              <w:jc w:val="center"/>
              <w:rPr>
                <w:rFonts w:hint="eastAsia" w:ascii="宋体" w:hAnsi="宋体" w:cs="宋体"/>
                <w:bCs/>
                <w:snapToGrid w:val="0"/>
                <w:kern w:val="0"/>
                <w:sz w:val="24"/>
              </w:rPr>
            </w:pPr>
            <w:r>
              <w:rPr>
                <w:rFonts w:hint="eastAsia" w:ascii="宋体" w:hAnsi="宋体" w:cs="宋体"/>
                <w:bCs/>
                <w:snapToGrid w:val="0"/>
                <w:kern w:val="0"/>
                <w:sz w:val="24"/>
                <w:lang w:eastAsia="zh-CN"/>
              </w:rPr>
              <w:t>每年</w:t>
            </w:r>
            <w:r>
              <w:rPr>
                <w:rFonts w:hint="eastAsia" w:ascii="宋体" w:hAnsi="宋体" w:cs="宋体"/>
                <w:bCs/>
                <w:snapToGrid w:val="0"/>
                <w:kern w:val="0"/>
                <w:sz w:val="24"/>
              </w:rPr>
              <w:t>租金递增报价</w:t>
            </w:r>
          </w:p>
        </w:tc>
        <w:tc>
          <w:tcPr>
            <w:tcW w:w="750" w:type="dxa"/>
            <w:noWrap w:val="0"/>
            <w:vAlign w:val="top"/>
          </w:tcPr>
          <w:p w14:paraId="2D970FAA">
            <w:pPr>
              <w:adjustRightInd w:val="0"/>
              <w:snapToGrid w:val="0"/>
              <w:spacing w:line="440" w:lineRule="exact"/>
              <w:jc w:val="center"/>
              <w:rPr>
                <w:rStyle w:val="57"/>
                <w:rFonts w:hint="default" w:cs="宋体"/>
                <w:b/>
                <w:bCs/>
                <w:color w:val="auto"/>
                <w:sz w:val="24"/>
                <w:szCs w:val="24"/>
              </w:rPr>
            </w:pPr>
            <w:r>
              <w:rPr>
                <w:rFonts w:hint="eastAsia" w:ascii="宋体" w:hAnsi="宋体" w:cs="宋体"/>
                <w:bCs/>
                <w:snapToGrid w:val="0"/>
                <w:kern w:val="0"/>
                <w:sz w:val="24"/>
              </w:rPr>
              <w:t>/</w:t>
            </w:r>
          </w:p>
        </w:tc>
        <w:tc>
          <w:tcPr>
            <w:tcW w:w="770" w:type="dxa"/>
            <w:noWrap w:val="0"/>
            <w:vAlign w:val="top"/>
          </w:tcPr>
          <w:p w14:paraId="7E7B6358">
            <w:pPr>
              <w:adjustRightInd w:val="0"/>
              <w:snapToGrid w:val="0"/>
              <w:spacing w:line="440" w:lineRule="exact"/>
              <w:jc w:val="center"/>
              <w:rPr>
                <w:rFonts w:hint="eastAsia" w:ascii="宋体" w:hAnsi="宋体" w:cs="宋体"/>
                <w:bCs/>
                <w:snapToGrid w:val="0"/>
                <w:kern w:val="0"/>
                <w:sz w:val="24"/>
              </w:rPr>
            </w:pPr>
            <w:r>
              <w:rPr>
                <w:rFonts w:hint="eastAsia" w:ascii="宋体" w:hAnsi="宋体" w:cs="宋体"/>
                <w:bCs/>
                <w:snapToGrid w:val="0"/>
                <w:kern w:val="0"/>
                <w:sz w:val="24"/>
              </w:rPr>
              <w:t>/</w:t>
            </w:r>
          </w:p>
        </w:tc>
        <w:tc>
          <w:tcPr>
            <w:tcW w:w="2955" w:type="dxa"/>
            <w:noWrap w:val="0"/>
            <w:vAlign w:val="top"/>
          </w:tcPr>
          <w:p w14:paraId="01CC65B1">
            <w:pPr>
              <w:spacing w:line="480" w:lineRule="auto"/>
              <w:jc w:val="center"/>
              <w:rPr>
                <w:rStyle w:val="57"/>
                <w:rFonts w:hint="eastAsia" w:eastAsia="宋体" w:cs="宋体"/>
                <w:color w:val="auto"/>
                <w:sz w:val="24"/>
                <w:szCs w:val="24"/>
                <w:lang w:eastAsia="zh-CN"/>
              </w:rPr>
            </w:pPr>
            <w:r>
              <w:rPr>
                <w:rStyle w:val="57"/>
                <w:rFonts w:hint="eastAsia" w:eastAsia="宋体" w:cs="宋体"/>
                <w:color w:val="auto"/>
                <w:sz w:val="24"/>
                <w:szCs w:val="24"/>
                <w:lang w:eastAsia="zh-CN"/>
              </w:rPr>
              <w:t>每年</w:t>
            </w:r>
            <w:r>
              <w:rPr>
                <w:rStyle w:val="57"/>
                <w:rFonts w:hint="default" w:cs="宋体"/>
                <w:color w:val="auto"/>
                <w:sz w:val="24"/>
                <w:szCs w:val="24"/>
              </w:rPr>
              <w:t>租金单价递增</w:t>
            </w:r>
            <w:r>
              <w:rPr>
                <w:rStyle w:val="57"/>
                <w:rFonts w:hint="eastAsia" w:eastAsia="宋体" w:cs="宋体"/>
                <w:color w:val="auto"/>
                <w:sz w:val="24"/>
                <w:szCs w:val="24"/>
                <w:lang w:eastAsia="zh-CN"/>
              </w:rPr>
              <w:t>3%</w:t>
            </w:r>
          </w:p>
        </w:tc>
        <w:tc>
          <w:tcPr>
            <w:tcW w:w="1845" w:type="dxa"/>
            <w:noWrap w:val="0"/>
            <w:vAlign w:val="top"/>
          </w:tcPr>
          <w:p w14:paraId="16B5273D">
            <w:pPr>
              <w:adjustRightInd w:val="0"/>
              <w:snapToGrid w:val="0"/>
              <w:spacing w:line="440" w:lineRule="exact"/>
              <w:jc w:val="center"/>
              <w:rPr>
                <w:rFonts w:hint="eastAsia" w:ascii="宋体" w:hAnsi="宋体" w:cs="宋体"/>
                <w:bCs/>
                <w:snapToGrid w:val="0"/>
                <w:kern w:val="0"/>
                <w:sz w:val="24"/>
              </w:rPr>
            </w:pPr>
            <w:r>
              <w:rPr>
                <w:rFonts w:hint="eastAsia" w:ascii="宋体" w:hAnsi="宋体" w:cs="宋体"/>
                <w:bCs/>
                <w:snapToGrid w:val="0"/>
                <w:kern w:val="0"/>
                <w:sz w:val="24"/>
              </w:rPr>
              <w:t>响应比选文件要求</w:t>
            </w:r>
          </w:p>
        </w:tc>
        <w:tc>
          <w:tcPr>
            <w:tcW w:w="1290" w:type="dxa"/>
            <w:noWrap w:val="0"/>
            <w:vAlign w:val="top"/>
          </w:tcPr>
          <w:p w14:paraId="74475E73">
            <w:pPr>
              <w:adjustRightInd w:val="0"/>
              <w:snapToGrid w:val="0"/>
              <w:spacing w:line="440" w:lineRule="exact"/>
              <w:jc w:val="center"/>
              <w:rPr>
                <w:rFonts w:hint="eastAsia" w:ascii="宋体" w:hAnsi="宋体" w:cs="宋体"/>
                <w:bCs/>
                <w:snapToGrid w:val="0"/>
                <w:kern w:val="0"/>
                <w:sz w:val="24"/>
              </w:rPr>
            </w:pPr>
            <w:r>
              <w:rPr>
                <w:rFonts w:hint="eastAsia" w:ascii="宋体" w:hAnsi="宋体" w:cs="宋体"/>
                <w:bCs/>
                <w:snapToGrid w:val="0"/>
                <w:kern w:val="0"/>
                <w:sz w:val="24"/>
              </w:rPr>
              <w:t>比选人指定地点</w:t>
            </w:r>
          </w:p>
        </w:tc>
        <w:tc>
          <w:tcPr>
            <w:tcW w:w="1269" w:type="dxa"/>
            <w:noWrap w:val="0"/>
            <w:vAlign w:val="top"/>
          </w:tcPr>
          <w:p w14:paraId="0A6D576B">
            <w:pPr>
              <w:adjustRightInd w:val="0"/>
              <w:snapToGrid w:val="0"/>
              <w:spacing w:line="440" w:lineRule="exact"/>
              <w:jc w:val="center"/>
              <w:rPr>
                <w:rFonts w:hint="eastAsia" w:ascii="宋体" w:hAnsi="宋体" w:cs="宋体"/>
                <w:bCs/>
                <w:snapToGrid w:val="0"/>
                <w:kern w:val="0"/>
                <w:sz w:val="24"/>
              </w:rPr>
            </w:pPr>
            <w:r>
              <w:rPr>
                <w:rFonts w:hint="eastAsia" w:ascii="宋体" w:hAnsi="宋体" w:cs="宋体"/>
                <w:bCs/>
                <w:snapToGrid w:val="0"/>
                <w:kern w:val="0"/>
                <w:sz w:val="24"/>
                <w:lang w:val="en-US" w:eastAsia="zh-CN"/>
              </w:rPr>
              <w:t>响应并承诺租金每年递增3%</w:t>
            </w:r>
          </w:p>
        </w:tc>
      </w:tr>
    </w:tbl>
    <w:p w14:paraId="26AD0483">
      <w:pPr>
        <w:rPr>
          <w:rFonts w:hint="eastAsia" w:ascii="宋体" w:hAnsi="宋体" w:cs="宋体"/>
          <w:b/>
          <w:sz w:val="24"/>
        </w:rPr>
      </w:pPr>
    </w:p>
    <w:p w14:paraId="1298F7F5">
      <w:pPr>
        <w:spacing w:line="480" w:lineRule="auto"/>
        <w:rPr>
          <w:rFonts w:hint="eastAsia" w:ascii="宋体" w:hAnsi="宋体" w:cs="宋体"/>
          <w:sz w:val="24"/>
        </w:rPr>
      </w:pPr>
      <w:r>
        <w:rPr>
          <w:rFonts w:hint="eastAsia" w:ascii="宋体" w:hAnsi="宋体" w:cs="宋体"/>
          <w:sz w:val="24"/>
        </w:rPr>
        <w:t>备注：租金报价必须以元为单位</w:t>
      </w:r>
      <w:r>
        <w:rPr>
          <w:rFonts w:hint="eastAsia" w:ascii="宋体" w:hAnsi="宋体" w:cs="宋体"/>
          <w:sz w:val="24"/>
          <w:lang w:eastAsia="zh-CN"/>
        </w:rPr>
        <w:t>的</w:t>
      </w:r>
      <w:r>
        <w:rPr>
          <w:rFonts w:hint="eastAsia" w:ascii="宋体" w:hAnsi="宋体" w:cs="宋体"/>
          <w:sz w:val="24"/>
          <w:lang w:val="en-US" w:eastAsia="zh-CN"/>
        </w:rPr>
        <w:t>整数报价</w:t>
      </w:r>
      <w:r>
        <w:rPr>
          <w:rFonts w:hint="eastAsia" w:ascii="宋体" w:hAnsi="宋体" w:cs="宋体"/>
          <w:sz w:val="24"/>
        </w:rPr>
        <w:t>。</w:t>
      </w:r>
    </w:p>
    <w:p w14:paraId="292984D6">
      <w:pPr>
        <w:spacing w:line="480" w:lineRule="auto"/>
        <w:jc w:val="right"/>
        <w:rPr>
          <w:rFonts w:hint="eastAsia" w:ascii="宋体" w:hAnsi="宋体" w:cs="宋体"/>
          <w:sz w:val="24"/>
        </w:rPr>
      </w:pPr>
    </w:p>
    <w:p w14:paraId="027ED69F">
      <w:pPr>
        <w:spacing w:line="480" w:lineRule="auto"/>
        <w:jc w:val="right"/>
        <w:rPr>
          <w:rFonts w:hint="eastAsia" w:ascii="宋体" w:hAnsi="宋体" w:cs="宋体"/>
          <w:sz w:val="24"/>
        </w:rPr>
      </w:pPr>
      <w:r>
        <w:rPr>
          <w:rFonts w:hint="eastAsia" w:ascii="宋体" w:hAnsi="宋体" w:cs="宋体"/>
          <w:sz w:val="24"/>
        </w:rPr>
        <w:t xml:space="preserve">参选人： </w:t>
      </w:r>
      <w:r>
        <w:rPr>
          <w:rFonts w:hint="eastAsia" w:ascii="宋体" w:hAnsi="宋体" w:cs="宋体"/>
          <w:sz w:val="24"/>
          <w:u w:val="single"/>
        </w:rPr>
        <w:t xml:space="preserve">                    </w:t>
      </w:r>
      <w:r>
        <w:rPr>
          <w:rFonts w:hint="eastAsia" w:ascii="宋体" w:hAnsi="宋体" w:cs="宋体"/>
          <w:sz w:val="24"/>
        </w:rPr>
        <w:t>（盖单位章）</w:t>
      </w:r>
    </w:p>
    <w:p w14:paraId="211178C1">
      <w:pPr>
        <w:spacing w:line="480" w:lineRule="auto"/>
        <w:jc w:val="right"/>
        <w:rPr>
          <w:rFonts w:hint="eastAsia" w:ascii="宋体" w:hAnsi="宋体" w:cs="宋体"/>
          <w:sz w:val="24"/>
        </w:rPr>
      </w:pPr>
      <w:r>
        <w:rPr>
          <w:rFonts w:hint="eastAsia" w:ascii="宋体" w:hAnsi="宋体" w:cs="宋体"/>
          <w:sz w:val="24"/>
        </w:rPr>
        <w:t xml:space="preserve">法定代表人或委托代理人： </w:t>
      </w:r>
      <w:r>
        <w:rPr>
          <w:rFonts w:hint="eastAsia" w:ascii="宋体" w:hAnsi="宋体" w:cs="宋体"/>
          <w:sz w:val="24"/>
          <w:u w:val="single"/>
        </w:rPr>
        <w:t xml:space="preserve">                   </w:t>
      </w:r>
      <w:r>
        <w:rPr>
          <w:rFonts w:hint="eastAsia" w:ascii="宋体" w:hAnsi="宋体" w:cs="宋体"/>
          <w:sz w:val="24"/>
        </w:rPr>
        <w:t>（签字或盖章）</w:t>
      </w:r>
    </w:p>
    <w:p w14:paraId="5A304EE8">
      <w:pPr>
        <w:spacing w:line="480" w:lineRule="auto"/>
        <w:jc w:val="right"/>
        <w:rPr>
          <w:rFonts w:hint="eastAsia" w:ascii="宋体" w:hAnsi="宋体" w:cs="宋体"/>
          <w:sz w:val="24"/>
        </w:rPr>
        <w:sectPr>
          <w:pgSz w:w="11906" w:h="16838"/>
          <w:pgMar w:top="1701" w:right="850" w:bottom="1134" w:left="850" w:header="851" w:footer="754" w:gutter="0"/>
          <w:cols w:space="720" w:num="1"/>
          <w:docGrid w:type="lines" w:linePitch="318" w:charSpace="0"/>
        </w:sectPr>
      </w:pPr>
      <w:r>
        <w:rPr>
          <w:rFonts w:hint="eastAsia" w:ascii="宋体" w:hAnsi="宋体" w:cs="宋体"/>
          <w:sz w:val="24"/>
        </w:rPr>
        <w:t xml:space="preserve">日期：   年   月   日 </w:t>
      </w:r>
    </w:p>
    <w:p w14:paraId="27676ED4">
      <w:pPr>
        <w:jc w:val="center"/>
        <w:rPr>
          <w:rFonts w:hint="eastAsia" w:ascii="宋体" w:hAnsi="宋体" w:cs="宋体"/>
          <w:b/>
          <w:bCs/>
          <w:sz w:val="32"/>
          <w:szCs w:val="32"/>
        </w:rPr>
      </w:pPr>
      <w:r>
        <w:rPr>
          <w:rFonts w:hint="eastAsia" w:ascii="宋体" w:hAnsi="宋体" w:cs="宋体"/>
          <w:b/>
          <w:bCs/>
          <w:sz w:val="32"/>
          <w:szCs w:val="32"/>
        </w:rPr>
        <w:t>4、比选一览明细表</w:t>
      </w:r>
    </w:p>
    <w:p w14:paraId="720A73D1">
      <w:pPr>
        <w:rPr>
          <w:rFonts w:hint="eastAsia" w:ascii="宋体" w:hAnsi="宋体" w:cs="宋体"/>
          <w:sz w:val="24"/>
        </w:rPr>
      </w:pPr>
    </w:p>
    <w:p w14:paraId="7358D792">
      <w:pPr>
        <w:pStyle w:val="9"/>
        <w:spacing w:line="360" w:lineRule="auto"/>
        <w:ind w:firstLine="482" w:firstLineChars="200"/>
        <w:rPr>
          <w:rStyle w:val="57"/>
          <w:rFonts w:hint="default" w:cs="宋体"/>
          <w:b/>
          <w:bCs/>
          <w:color w:val="auto"/>
          <w:sz w:val="24"/>
          <w:szCs w:val="24"/>
        </w:rPr>
      </w:pPr>
    </w:p>
    <w:p w14:paraId="5F1AF75D">
      <w:pPr>
        <w:pStyle w:val="9"/>
        <w:spacing w:line="360" w:lineRule="auto"/>
        <w:ind w:firstLine="482" w:firstLineChars="200"/>
        <w:rPr>
          <w:rStyle w:val="57"/>
          <w:rFonts w:hint="default" w:cs="宋体"/>
          <w:b/>
          <w:bCs/>
          <w:color w:val="auto"/>
          <w:sz w:val="24"/>
          <w:szCs w:val="24"/>
        </w:rPr>
      </w:pPr>
      <w:r>
        <w:rPr>
          <w:rStyle w:val="57"/>
          <w:rFonts w:hint="default" w:cs="宋体"/>
          <w:b/>
          <w:bCs/>
          <w:color w:val="auto"/>
          <w:sz w:val="24"/>
          <w:szCs w:val="24"/>
        </w:rPr>
        <w:t>（1）每月租金报价：按单价</w:t>
      </w:r>
      <w:r>
        <w:rPr>
          <w:rStyle w:val="57"/>
          <w:rFonts w:hint="default" w:cs="宋体"/>
          <w:b/>
          <w:bCs/>
          <w:color w:val="auto"/>
          <w:sz w:val="24"/>
          <w:szCs w:val="24"/>
          <w:u w:val="single"/>
        </w:rPr>
        <w:t xml:space="preserve">         </w:t>
      </w:r>
      <w:r>
        <w:rPr>
          <w:rStyle w:val="57"/>
          <w:rFonts w:hint="default" w:cs="宋体"/>
          <w:b/>
          <w:bCs/>
          <w:color w:val="auto"/>
          <w:sz w:val="24"/>
          <w:szCs w:val="24"/>
        </w:rPr>
        <w:t>元/m²/月计算租金。</w:t>
      </w:r>
    </w:p>
    <w:p w14:paraId="3BB801A3">
      <w:pPr>
        <w:pStyle w:val="9"/>
        <w:spacing w:line="360" w:lineRule="auto"/>
        <w:ind w:firstLine="482" w:firstLineChars="200"/>
        <w:rPr>
          <w:rStyle w:val="57"/>
          <w:rFonts w:hint="default" w:cs="宋体"/>
          <w:b/>
          <w:bCs/>
          <w:color w:val="auto"/>
          <w:sz w:val="24"/>
          <w:szCs w:val="24"/>
        </w:rPr>
      </w:pPr>
      <w:r>
        <w:rPr>
          <w:rStyle w:val="57"/>
          <w:rFonts w:hint="default" w:cs="宋体"/>
          <w:b/>
          <w:bCs/>
          <w:color w:val="auto"/>
          <w:sz w:val="24"/>
          <w:szCs w:val="24"/>
        </w:rPr>
        <w:t>（2）</w:t>
      </w:r>
      <w:r>
        <w:rPr>
          <w:rFonts w:hint="eastAsia" w:ascii="宋体" w:hAnsi="宋体" w:cs="宋体"/>
          <w:bCs/>
          <w:snapToGrid w:val="0"/>
          <w:sz w:val="24"/>
        </w:rPr>
        <w:t>租金</w:t>
      </w:r>
      <w:r>
        <w:rPr>
          <w:rFonts w:hint="eastAsia" w:ascii="宋体" w:hAnsi="宋体" w:cs="宋体"/>
          <w:bCs/>
          <w:snapToGrid w:val="0"/>
          <w:sz w:val="24"/>
          <w:lang w:eastAsia="zh-CN"/>
        </w:rPr>
        <w:t>每年</w:t>
      </w:r>
      <w:r>
        <w:rPr>
          <w:rFonts w:hint="eastAsia" w:ascii="宋体" w:hAnsi="宋体" w:cs="宋体"/>
          <w:bCs/>
          <w:snapToGrid w:val="0"/>
          <w:sz w:val="24"/>
        </w:rPr>
        <w:t>递增</w:t>
      </w:r>
      <w:r>
        <w:rPr>
          <w:rStyle w:val="57"/>
          <w:rFonts w:hint="default" w:cs="宋体"/>
          <w:b/>
          <w:bCs/>
          <w:color w:val="auto"/>
          <w:sz w:val="24"/>
          <w:szCs w:val="24"/>
          <w:u w:val="single"/>
        </w:rPr>
        <w:t xml:space="preserve">  </w:t>
      </w:r>
      <w:r>
        <w:rPr>
          <w:rStyle w:val="57"/>
          <w:rFonts w:hint="eastAsia" w:eastAsia="宋体" w:cs="宋体"/>
          <w:b/>
          <w:bCs/>
          <w:color w:val="auto"/>
          <w:sz w:val="24"/>
          <w:szCs w:val="24"/>
          <w:u w:val="single"/>
          <w:lang w:val="en-US" w:eastAsia="zh-CN"/>
        </w:rPr>
        <w:t>3</w:t>
      </w:r>
      <w:r>
        <w:rPr>
          <w:rStyle w:val="57"/>
          <w:rFonts w:hint="default" w:cs="宋体"/>
          <w:b/>
          <w:bCs/>
          <w:color w:val="auto"/>
          <w:sz w:val="24"/>
          <w:szCs w:val="24"/>
          <w:u w:val="single"/>
        </w:rPr>
        <w:t xml:space="preserve">  </w:t>
      </w:r>
      <w:r>
        <w:rPr>
          <w:rFonts w:hint="eastAsia" w:ascii="宋体" w:hAnsi="宋体" w:cs="宋体"/>
          <w:bCs/>
          <w:snapToGrid w:val="0"/>
          <w:sz w:val="24"/>
        </w:rPr>
        <w:t>%</w:t>
      </w:r>
      <w:r>
        <w:rPr>
          <w:rStyle w:val="57"/>
          <w:rFonts w:hint="default" w:cs="宋体"/>
          <w:b/>
          <w:bCs/>
          <w:color w:val="auto"/>
          <w:sz w:val="24"/>
          <w:szCs w:val="24"/>
        </w:rPr>
        <w:t>。</w:t>
      </w:r>
    </w:p>
    <w:p w14:paraId="37A4315F">
      <w:pPr>
        <w:spacing w:line="480" w:lineRule="auto"/>
        <w:jc w:val="right"/>
        <w:rPr>
          <w:rFonts w:hint="eastAsia" w:ascii="宋体" w:hAnsi="宋体" w:cs="宋体"/>
          <w:sz w:val="24"/>
        </w:rPr>
      </w:pPr>
    </w:p>
    <w:p w14:paraId="7F6E7689">
      <w:pPr>
        <w:spacing w:line="480" w:lineRule="auto"/>
        <w:jc w:val="right"/>
        <w:rPr>
          <w:rFonts w:hint="eastAsia" w:ascii="宋体" w:hAnsi="宋体" w:cs="宋体"/>
          <w:sz w:val="24"/>
        </w:rPr>
      </w:pPr>
    </w:p>
    <w:p w14:paraId="05FF4DFA">
      <w:pPr>
        <w:spacing w:line="480" w:lineRule="auto"/>
        <w:jc w:val="right"/>
        <w:rPr>
          <w:rFonts w:hint="eastAsia" w:ascii="宋体" w:hAnsi="宋体" w:cs="宋体"/>
          <w:sz w:val="24"/>
        </w:rPr>
      </w:pPr>
      <w:r>
        <w:rPr>
          <w:rFonts w:hint="eastAsia" w:ascii="宋体" w:hAnsi="宋体" w:cs="宋体"/>
          <w:sz w:val="24"/>
        </w:rPr>
        <w:t xml:space="preserve">参选人： </w:t>
      </w:r>
      <w:r>
        <w:rPr>
          <w:rFonts w:hint="eastAsia" w:ascii="宋体" w:hAnsi="宋体" w:cs="宋体"/>
          <w:sz w:val="24"/>
          <w:u w:val="single"/>
        </w:rPr>
        <w:t xml:space="preserve">                    </w:t>
      </w:r>
      <w:r>
        <w:rPr>
          <w:rFonts w:hint="eastAsia" w:ascii="宋体" w:hAnsi="宋体" w:cs="宋体"/>
          <w:sz w:val="24"/>
        </w:rPr>
        <w:t>（盖单位章）</w:t>
      </w:r>
    </w:p>
    <w:p w14:paraId="3AAD307D">
      <w:pPr>
        <w:spacing w:line="480" w:lineRule="auto"/>
        <w:jc w:val="right"/>
        <w:rPr>
          <w:rFonts w:hint="eastAsia" w:ascii="宋体" w:hAnsi="宋体" w:cs="宋体"/>
          <w:sz w:val="24"/>
        </w:rPr>
      </w:pPr>
      <w:r>
        <w:rPr>
          <w:rFonts w:hint="eastAsia" w:ascii="宋体" w:hAnsi="宋体" w:cs="宋体"/>
          <w:sz w:val="24"/>
        </w:rPr>
        <w:t xml:space="preserve">法定代表人或委托代理人： </w:t>
      </w:r>
      <w:r>
        <w:rPr>
          <w:rFonts w:hint="eastAsia" w:ascii="宋体" w:hAnsi="宋体" w:cs="宋体"/>
          <w:sz w:val="24"/>
          <w:u w:val="single"/>
        </w:rPr>
        <w:t xml:space="preserve">                </w:t>
      </w:r>
      <w:r>
        <w:rPr>
          <w:rFonts w:hint="eastAsia" w:ascii="宋体" w:hAnsi="宋体" w:cs="宋体"/>
          <w:sz w:val="24"/>
        </w:rPr>
        <w:t>（签字或盖章）</w:t>
      </w:r>
    </w:p>
    <w:p w14:paraId="37C0AA4F">
      <w:pPr>
        <w:spacing w:line="480" w:lineRule="auto"/>
        <w:jc w:val="right"/>
        <w:rPr>
          <w:rFonts w:hint="eastAsia" w:ascii="宋体" w:hAnsi="宋体" w:cs="宋体"/>
          <w:sz w:val="24"/>
        </w:rPr>
        <w:sectPr>
          <w:pgSz w:w="11906" w:h="16838"/>
          <w:pgMar w:top="1701" w:right="850" w:bottom="1134" w:left="850" w:header="851" w:footer="754" w:gutter="0"/>
          <w:cols w:space="720" w:num="1"/>
          <w:docGrid w:type="lines" w:linePitch="318" w:charSpace="0"/>
        </w:sectPr>
      </w:pPr>
      <w:r>
        <w:rPr>
          <w:rFonts w:hint="eastAsia" w:ascii="宋体" w:hAnsi="宋体" w:cs="宋体"/>
          <w:sz w:val="24"/>
        </w:rPr>
        <w:t>日期：   年    月    日</w:t>
      </w:r>
    </w:p>
    <w:p w14:paraId="7B28B625">
      <w:pPr>
        <w:jc w:val="center"/>
        <w:rPr>
          <w:rFonts w:hint="eastAsia" w:ascii="宋体" w:hAnsi="宋体" w:cs="宋体"/>
          <w:b/>
          <w:bCs/>
          <w:sz w:val="32"/>
          <w:szCs w:val="32"/>
        </w:rPr>
      </w:pPr>
      <w:r>
        <w:rPr>
          <w:rFonts w:hint="eastAsia" w:ascii="宋体" w:hAnsi="宋体" w:cs="宋体"/>
          <w:b/>
          <w:bCs/>
          <w:sz w:val="32"/>
          <w:szCs w:val="32"/>
        </w:rPr>
        <w:t>5、服务需求响应/偏离表</w:t>
      </w:r>
    </w:p>
    <w:p w14:paraId="73D0F671">
      <w:pPr>
        <w:pStyle w:val="9"/>
        <w:rPr>
          <w:rFonts w:hint="eastAsia" w:ascii="宋体" w:hAnsi="宋体" w:cs="宋体"/>
          <w:sz w:val="24"/>
        </w:rPr>
      </w:pPr>
    </w:p>
    <w:p w14:paraId="02405B9E">
      <w:pPr>
        <w:rPr>
          <w:rFonts w:hint="eastAsia" w:ascii="宋体" w:hAnsi="宋体" w:cs="宋体"/>
          <w:sz w:val="24"/>
        </w:rPr>
      </w:pPr>
      <w:r>
        <w:rPr>
          <w:rFonts w:hint="eastAsia" w:ascii="宋体" w:hAnsi="宋体" w:cs="宋体"/>
          <w:sz w:val="24"/>
        </w:rPr>
        <w:t>项目名称：                                            项目编号：</w:t>
      </w:r>
    </w:p>
    <w:tbl>
      <w:tblPr>
        <w:tblStyle w:val="22"/>
        <w:tblW w:w="9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2184"/>
        <w:gridCol w:w="2184"/>
        <w:gridCol w:w="2184"/>
        <w:gridCol w:w="2184"/>
      </w:tblGrid>
      <w:tr w14:paraId="10B77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243" w:type="dxa"/>
            <w:noWrap w:val="0"/>
            <w:vAlign w:val="center"/>
          </w:tcPr>
          <w:p w14:paraId="07F56EC5">
            <w:pPr>
              <w:pStyle w:val="3"/>
              <w:spacing w:line="300" w:lineRule="atLeast"/>
              <w:jc w:val="cente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序号</w:t>
            </w:r>
          </w:p>
        </w:tc>
        <w:tc>
          <w:tcPr>
            <w:tcW w:w="2184" w:type="dxa"/>
            <w:noWrap w:val="0"/>
            <w:vAlign w:val="center"/>
          </w:tcPr>
          <w:p w14:paraId="06494479">
            <w:pPr>
              <w:pStyle w:val="3"/>
              <w:spacing w:line="300" w:lineRule="atLeast"/>
              <w:jc w:val="cente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比选文件服务需求条款</w:t>
            </w:r>
          </w:p>
        </w:tc>
        <w:tc>
          <w:tcPr>
            <w:tcW w:w="2184" w:type="dxa"/>
            <w:noWrap w:val="0"/>
            <w:vAlign w:val="center"/>
          </w:tcPr>
          <w:p w14:paraId="4BC55026">
            <w:pPr>
              <w:pStyle w:val="3"/>
              <w:spacing w:line="300" w:lineRule="atLeast"/>
              <w:jc w:val="cente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参选文件实际服务内容及响应</w:t>
            </w:r>
          </w:p>
        </w:tc>
        <w:tc>
          <w:tcPr>
            <w:tcW w:w="2184" w:type="dxa"/>
            <w:noWrap w:val="0"/>
            <w:vAlign w:val="center"/>
          </w:tcPr>
          <w:p w14:paraId="6A2C336F">
            <w:pPr>
              <w:pStyle w:val="3"/>
              <w:spacing w:line="300" w:lineRule="atLeast"/>
              <w:jc w:val="cente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响应/偏离</w:t>
            </w:r>
          </w:p>
        </w:tc>
        <w:tc>
          <w:tcPr>
            <w:tcW w:w="2184" w:type="dxa"/>
            <w:noWrap w:val="0"/>
            <w:vAlign w:val="center"/>
          </w:tcPr>
          <w:p w14:paraId="49A73913">
            <w:pPr>
              <w:pStyle w:val="3"/>
              <w:spacing w:line="300" w:lineRule="atLeast"/>
              <w:jc w:val="cente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说明</w:t>
            </w:r>
          </w:p>
        </w:tc>
      </w:tr>
      <w:tr w14:paraId="569CB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14:paraId="40137C5B">
            <w:pPr>
              <w:pStyle w:val="3"/>
              <w:spacing w:line="300" w:lineRule="atLeast"/>
              <w:jc w:val="cente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1</w:t>
            </w:r>
          </w:p>
        </w:tc>
        <w:tc>
          <w:tcPr>
            <w:tcW w:w="2184" w:type="dxa"/>
            <w:noWrap w:val="0"/>
            <w:vAlign w:val="center"/>
          </w:tcPr>
          <w:p w14:paraId="159150CA">
            <w:pPr>
              <w:pStyle w:val="3"/>
              <w:spacing w:line="300" w:lineRule="atLeast"/>
              <w:jc w:val="center"/>
              <w:rPr>
                <w:rFonts w:hint="eastAsia" w:ascii="宋体" w:hAnsi="宋体" w:cs="宋体"/>
                <w:b w:val="0"/>
                <w:bCs w:val="0"/>
                <w:sz w:val="24"/>
                <w:szCs w:val="24"/>
                <w:lang w:val="en-US" w:eastAsia="zh-CN"/>
              </w:rPr>
            </w:pPr>
          </w:p>
        </w:tc>
        <w:tc>
          <w:tcPr>
            <w:tcW w:w="2184" w:type="dxa"/>
            <w:noWrap w:val="0"/>
            <w:vAlign w:val="center"/>
          </w:tcPr>
          <w:p w14:paraId="1756786F">
            <w:pPr>
              <w:pStyle w:val="3"/>
              <w:spacing w:line="300" w:lineRule="atLeast"/>
              <w:jc w:val="center"/>
              <w:rPr>
                <w:rFonts w:hint="eastAsia" w:ascii="宋体" w:hAnsi="宋体" w:cs="宋体"/>
                <w:b w:val="0"/>
                <w:bCs w:val="0"/>
                <w:sz w:val="24"/>
                <w:szCs w:val="24"/>
                <w:lang w:val="en-US" w:eastAsia="zh-CN"/>
              </w:rPr>
            </w:pPr>
          </w:p>
        </w:tc>
        <w:tc>
          <w:tcPr>
            <w:tcW w:w="2184" w:type="dxa"/>
            <w:noWrap w:val="0"/>
            <w:vAlign w:val="center"/>
          </w:tcPr>
          <w:p w14:paraId="74D471EF">
            <w:pPr>
              <w:pStyle w:val="3"/>
              <w:spacing w:line="300" w:lineRule="atLeast"/>
              <w:jc w:val="center"/>
              <w:rPr>
                <w:rFonts w:hint="eastAsia" w:ascii="宋体" w:hAnsi="宋体" w:cs="宋体"/>
                <w:b w:val="0"/>
                <w:bCs w:val="0"/>
                <w:sz w:val="24"/>
                <w:szCs w:val="24"/>
                <w:lang w:val="en-US" w:eastAsia="zh-CN"/>
              </w:rPr>
            </w:pPr>
          </w:p>
        </w:tc>
        <w:tc>
          <w:tcPr>
            <w:tcW w:w="2184" w:type="dxa"/>
            <w:noWrap w:val="0"/>
            <w:vAlign w:val="center"/>
          </w:tcPr>
          <w:p w14:paraId="0DB183CA">
            <w:pPr>
              <w:pStyle w:val="3"/>
              <w:spacing w:line="300" w:lineRule="atLeast"/>
              <w:jc w:val="center"/>
              <w:rPr>
                <w:rFonts w:hint="eastAsia" w:ascii="宋体" w:hAnsi="宋体" w:cs="宋体"/>
                <w:b w:val="0"/>
                <w:bCs w:val="0"/>
                <w:sz w:val="24"/>
                <w:szCs w:val="24"/>
                <w:lang w:val="en-US" w:eastAsia="zh-CN"/>
              </w:rPr>
            </w:pPr>
          </w:p>
        </w:tc>
      </w:tr>
      <w:tr w14:paraId="5A05B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14:paraId="174C0CF3">
            <w:pPr>
              <w:pStyle w:val="3"/>
              <w:spacing w:line="300" w:lineRule="atLeast"/>
              <w:jc w:val="cente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2</w:t>
            </w:r>
          </w:p>
        </w:tc>
        <w:tc>
          <w:tcPr>
            <w:tcW w:w="2184" w:type="dxa"/>
            <w:noWrap w:val="0"/>
            <w:vAlign w:val="center"/>
          </w:tcPr>
          <w:p w14:paraId="03A9AFFF">
            <w:pPr>
              <w:pStyle w:val="3"/>
              <w:spacing w:line="300" w:lineRule="atLeast"/>
              <w:jc w:val="center"/>
              <w:rPr>
                <w:rFonts w:hint="eastAsia" w:ascii="宋体" w:hAnsi="宋体" w:cs="宋体"/>
                <w:b w:val="0"/>
                <w:bCs w:val="0"/>
                <w:sz w:val="24"/>
                <w:szCs w:val="24"/>
                <w:lang w:val="en-US" w:eastAsia="zh-CN"/>
              </w:rPr>
            </w:pPr>
          </w:p>
        </w:tc>
        <w:tc>
          <w:tcPr>
            <w:tcW w:w="2184" w:type="dxa"/>
            <w:noWrap w:val="0"/>
            <w:vAlign w:val="center"/>
          </w:tcPr>
          <w:p w14:paraId="264D2D84">
            <w:pPr>
              <w:pStyle w:val="3"/>
              <w:spacing w:line="300" w:lineRule="atLeast"/>
              <w:jc w:val="center"/>
              <w:rPr>
                <w:rFonts w:hint="eastAsia" w:ascii="宋体" w:hAnsi="宋体" w:cs="宋体"/>
                <w:b w:val="0"/>
                <w:bCs w:val="0"/>
                <w:sz w:val="24"/>
                <w:szCs w:val="24"/>
                <w:lang w:val="en-US" w:eastAsia="zh-CN"/>
              </w:rPr>
            </w:pPr>
          </w:p>
        </w:tc>
        <w:tc>
          <w:tcPr>
            <w:tcW w:w="2184" w:type="dxa"/>
            <w:noWrap w:val="0"/>
            <w:vAlign w:val="center"/>
          </w:tcPr>
          <w:p w14:paraId="61F40268">
            <w:pPr>
              <w:pStyle w:val="3"/>
              <w:spacing w:line="300" w:lineRule="atLeast"/>
              <w:jc w:val="center"/>
              <w:rPr>
                <w:rFonts w:hint="eastAsia" w:ascii="宋体" w:hAnsi="宋体" w:cs="宋体"/>
                <w:b w:val="0"/>
                <w:bCs w:val="0"/>
                <w:sz w:val="24"/>
                <w:szCs w:val="24"/>
                <w:lang w:val="en-US" w:eastAsia="zh-CN"/>
              </w:rPr>
            </w:pPr>
          </w:p>
        </w:tc>
        <w:tc>
          <w:tcPr>
            <w:tcW w:w="2184" w:type="dxa"/>
            <w:noWrap w:val="0"/>
            <w:vAlign w:val="center"/>
          </w:tcPr>
          <w:p w14:paraId="1D0A85DB">
            <w:pPr>
              <w:pStyle w:val="3"/>
              <w:spacing w:line="300" w:lineRule="atLeast"/>
              <w:jc w:val="center"/>
              <w:rPr>
                <w:rFonts w:hint="eastAsia" w:ascii="宋体" w:hAnsi="宋体" w:cs="宋体"/>
                <w:b w:val="0"/>
                <w:bCs w:val="0"/>
                <w:sz w:val="24"/>
                <w:szCs w:val="24"/>
                <w:lang w:val="en-US" w:eastAsia="zh-CN"/>
              </w:rPr>
            </w:pPr>
          </w:p>
        </w:tc>
      </w:tr>
      <w:tr w14:paraId="57301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14:paraId="1D136B0C">
            <w:pPr>
              <w:pStyle w:val="3"/>
              <w:spacing w:line="300" w:lineRule="atLeast"/>
              <w:jc w:val="cente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3</w:t>
            </w:r>
          </w:p>
        </w:tc>
        <w:tc>
          <w:tcPr>
            <w:tcW w:w="2184" w:type="dxa"/>
            <w:noWrap w:val="0"/>
            <w:vAlign w:val="center"/>
          </w:tcPr>
          <w:p w14:paraId="40F20AA9">
            <w:pPr>
              <w:pStyle w:val="3"/>
              <w:spacing w:line="300" w:lineRule="atLeast"/>
              <w:jc w:val="center"/>
              <w:rPr>
                <w:rFonts w:hint="eastAsia" w:ascii="宋体" w:hAnsi="宋体" w:cs="宋体"/>
                <w:b w:val="0"/>
                <w:bCs w:val="0"/>
                <w:sz w:val="24"/>
                <w:szCs w:val="24"/>
                <w:lang w:val="en-US" w:eastAsia="zh-CN"/>
              </w:rPr>
            </w:pPr>
          </w:p>
        </w:tc>
        <w:tc>
          <w:tcPr>
            <w:tcW w:w="2184" w:type="dxa"/>
            <w:noWrap w:val="0"/>
            <w:vAlign w:val="center"/>
          </w:tcPr>
          <w:p w14:paraId="5B470A36">
            <w:pPr>
              <w:pStyle w:val="3"/>
              <w:spacing w:line="300" w:lineRule="atLeast"/>
              <w:jc w:val="center"/>
              <w:rPr>
                <w:rFonts w:hint="eastAsia" w:ascii="宋体" w:hAnsi="宋体" w:cs="宋体"/>
                <w:b w:val="0"/>
                <w:bCs w:val="0"/>
                <w:sz w:val="24"/>
                <w:szCs w:val="24"/>
                <w:lang w:val="en-US" w:eastAsia="zh-CN"/>
              </w:rPr>
            </w:pPr>
          </w:p>
        </w:tc>
        <w:tc>
          <w:tcPr>
            <w:tcW w:w="2184" w:type="dxa"/>
            <w:noWrap w:val="0"/>
            <w:vAlign w:val="center"/>
          </w:tcPr>
          <w:p w14:paraId="16048B64">
            <w:pPr>
              <w:pStyle w:val="3"/>
              <w:spacing w:line="300" w:lineRule="atLeast"/>
              <w:jc w:val="center"/>
              <w:rPr>
                <w:rFonts w:hint="eastAsia" w:ascii="宋体" w:hAnsi="宋体" w:cs="宋体"/>
                <w:b w:val="0"/>
                <w:bCs w:val="0"/>
                <w:sz w:val="24"/>
                <w:szCs w:val="24"/>
                <w:lang w:val="en-US" w:eastAsia="zh-CN"/>
              </w:rPr>
            </w:pPr>
          </w:p>
        </w:tc>
        <w:tc>
          <w:tcPr>
            <w:tcW w:w="2184" w:type="dxa"/>
            <w:noWrap w:val="0"/>
            <w:vAlign w:val="center"/>
          </w:tcPr>
          <w:p w14:paraId="4EC3C648">
            <w:pPr>
              <w:pStyle w:val="3"/>
              <w:spacing w:line="300" w:lineRule="atLeast"/>
              <w:jc w:val="center"/>
              <w:rPr>
                <w:rFonts w:hint="eastAsia" w:ascii="宋体" w:hAnsi="宋体" w:cs="宋体"/>
                <w:b w:val="0"/>
                <w:bCs w:val="0"/>
                <w:sz w:val="24"/>
                <w:szCs w:val="24"/>
                <w:lang w:val="en-US" w:eastAsia="zh-CN"/>
              </w:rPr>
            </w:pPr>
          </w:p>
        </w:tc>
      </w:tr>
      <w:tr w14:paraId="4C6A4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243" w:type="dxa"/>
            <w:noWrap w:val="0"/>
            <w:vAlign w:val="center"/>
          </w:tcPr>
          <w:p w14:paraId="2A5DDB91">
            <w:pPr>
              <w:pStyle w:val="3"/>
              <w:spacing w:line="300" w:lineRule="atLeast"/>
              <w:jc w:val="cente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w:t>
            </w:r>
          </w:p>
        </w:tc>
        <w:tc>
          <w:tcPr>
            <w:tcW w:w="2184" w:type="dxa"/>
            <w:noWrap w:val="0"/>
            <w:vAlign w:val="center"/>
          </w:tcPr>
          <w:p w14:paraId="1BE51319">
            <w:pPr>
              <w:pStyle w:val="3"/>
              <w:spacing w:line="300" w:lineRule="atLeast"/>
              <w:jc w:val="center"/>
              <w:rPr>
                <w:rFonts w:hint="eastAsia" w:ascii="宋体" w:hAnsi="宋体" w:cs="宋体"/>
                <w:b w:val="0"/>
                <w:bCs w:val="0"/>
                <w:sz w:val="24"/>
                <w:szCs w:val="24"/>
                <w:lang w:val="en-US" w:eastAsia="zh-CN"/>
              </w:rPr>
            </w:pPr>
          </w:p>
        </w:tc>
        <w:tc>
          <w:tcPr>
            <w:tcW w:w="2184" w:type="dxa"/>
            <w:noWrap w:val="0"/>
            <w:vAlign w:val="center"/>
          </w:tcPr>
          <w:p w14:paraId="1A15990C">
            <w:pPr>
              <w:pStyle w:val="3"/>
              <w:spacing w:line="300" w:lineRule="atLeast"/>
              <w:jc w:val="center"/>
              <w:rPr>
                <w:rFonts w:hint="eastAsia" w:ascii="宋体" w:hAnsi="宋体" w:cs="宋体"/>
                <w:b w:val="0"/>
                <w:bCs w:val="0"/>
                <w:sz w:val="24"/>
                <w:szCs w:val="24"/>
                <w:lang w:val="en-US" w:eastAsia="zh-CN"/>
              </w:rPr>
            </w:pPr>
          </w:p>
        </w:tc>
        <w:tc>
          <w:tcPr>
            <w:tcW w:w="2184" w:type="dxa"/>
            <w:noWrap w:val="0"/>
            <w:vAlign w:val="center"/>
          </w:tcPr>
          <w:p w14:paraId="5E7EC581">
            <w:pPr>
              <w:pStyle w:val="3"/>
              <w:spacing w:line="300" w:lineRule="atLeast"/>
              <w:jc w:val="center"/>
              <w:rPr>
                <w:rFonts w:hint="eastAsia" w:ascii="宋体" w:hAnsi="宋体" w:cs="宋体"/>
                <w:b w:val="0"/>
                <w:bCs w:val="0"/>
                <w:sz w:val="24"/>
                <w:szCs w:val="24"/>
                <w:lang w:val="en-US" w:eastAsia="zh-CN"/>
              </w:rPr>
            </w:pPr>
          </w:p>
        </w:tc>
        <w:tc>
          <w:tcPr>
            <w:tcW w:w="2184" w:type="dxa"/>
            <w:noWrap w:val="0"/>
            <w:vAlign w:val="center"/>
          </w:tcPr>
          <w:p w14:paraId="3C02F88C">
            <w:pPr>
              <w:pStyle w:val="3"/>
              <w:spacing w:line="300" w:lineRule="atLeast"/>
              <w:jc w:val="center"/>
              <w:rPr>
                <w:rFonts w:hint="eastAsia" w:ascii="宋体" w:hAnsi="宋体" w:cs="宋体"/>
                <w:b w:val="0"/>
                <w:bCs w:val="0"/>
                <w:sz w:val="24"/>
                <w:szCs w:val="24"/>
                <w:lang w:val="en-US" w:eastAsia="zh-CN"/>
              </w:rPr>
            </w:pPr>
          </w:p>
        </w:tc>
      </w:tr>
    </w:tbl>
    <w:p w14:paraId="3EF69F50">
      <w:pPr>
        <w:spacing w:line="480" w:lineRule="auto"/>
        <w:rPr>
          <w:rFonts w:hint="eastAsia" w:ascii="宋体" w:hAnsi="宋体" w:cs="宋体"/>
          <w:b/>
          <w:bCs/>
          <w:sz w:val="24"/>
        </w:rPr>
      </w:pPr>
    </w:p>
    <w:p w14:paraId="64A98959">
      <w:pPr>
        <w:spacing w:line="480" w:lineRule="auto"/>
        <w:ind w:firstLine="422" w:firstLineChars="200"/>
        <w:rPr>
          <w:rFonts w:hint="eastAsia" w:ascii="宋体" w:hAnsi="宋体" w:cs="宋体"/>
          <w:b/>
          <w:bCs/>
          <w:szCs w:val="21"/>
        </w:rPr>
      </w:pPr>
      <w:r>
        <w:rPr>
          <w:rFonts w:hint="eastAsia" w:ascii="宋体" w:hAnsi="宋体" w:cs="宋体"/>
          <w:b/>
          <w:bCs/>
          <w:szCs w:val="21"/>
        </w:rPr>
        <w:t>注：参选人提交的参选文件中与比选文件的服务需求有不同时，应逐条列在偏离表中；与比选文件的服务需求无不同时，须在表中标明“无偏离” ，并将认为参选人接受比选文件的要求。若参选人不按上述表格填写，所产生的一切后果由参选人承担。</w:t>
      </w:r>
    </w:p>
    <w:p w14:paraId="72157625">
      <w:pPr>
        <w:spacing w:line="480" w:lineRule="auto"/>
        <w:rPr>
          <w:rFonts w:hint="eastAsia" w:ascii="宋体" w:hAnsi="宋体" w:cs="宋体"/>
          <w:sz w:val="24"/>
        </w:rPr>
      </w:pPr>
    </w:p>
    <w:p w14:paraId="7803D60C">
      <w:pPr>
        <w:spacing w:line="480" w:lineRule="auto"/>
        <w:jc w:val="right"/>
        <w:rPr>
          <w:rFonts w:hint="eastAsia" w:ascii="宋体" w:hAnsi="宋体" w:cs="宋体"/>
          <w:sz w:val="24"/>
        </w:rPr>
      </w:pPr>
    </w:p>
    <w:p w14:paraId="14D96E6C">
      <w:pPr>
        <w:spacing w:line="480" w:lineRule="auto"/>
        <w:jc w:val="right"/>
        <w:rPr>
          <w:rFonts w:hint="eastAsia" w:ascii="宋体" w:hAnsi="宋体" w:cs="宋体"/>
          <w:sz w:val="24"/>
        </w:rPr>
      </w:pPr>
      <w:r>
        <w:rPr>
          <w:rFonts w:hint="eastAsia" w:ascii="宋体" w:hAnsi="宋体" w:cs="宋体"/>
          <w:sz w:val="24"/>
        </w:rPr>
        <w:t xml:space="preserve">参选人： </w:t>
      </w:r>
      <w:r>
        <w:rPr>
          <w:rFonts w:hint="eastAsia" w:ascii="宋体" w:hAnsi="宋体" w:cs="宋体"/>
          <w:sz w:val="24"/>
          <w:u w:val="single"/>
        </w:rPr>
        <w:t xml:space="preserve">                    </w:t>
      </w:r>
      <w:r>
        <w:rPr>
          <w:rFonts w:hint="eastAsia" w:ascii="宋体" w:hAnsi="宋体" w:cs="宋体"/>
          <w:sz w:val="24"/>
        </w:rPr>
        <w:t>（盖单位章）</w:t>
      </w:r>
    </w:p>
    <w:p w14:paraId="49E1F98A">
      <w:pPr>
        <w:spacing w:line="480" w:lineRule="auto"/>
        <w:jc w:val="right"/>
        <w:rPr>
          <w:rFonts w:hint="eastAsia" w:ascii="宋体" w:hAnsi="宋体" w:cs="宋体"/>
          <w:sz w:val="24"/>
        </w:rPr>
      </w:pPr>
      <w:r>
        <w:rPr>
          <w:rFonts w:hint="eastAsia" w:ascii="宋体" w:hAnsi="宋体" w:cs="宋体"/>
          <w:sz w:val="24"/>
        </w:rPr>
        <w:t xml:space="preserve">法定代表人或委托代理人： </w:t>
      </w:r>
      <w:r>
        <w:rPr>
          <w:rFonts w:hint="eastAsia" w:ascii="宋体" w:hAnsi="宋体" w:cs="宋体"/>
          <w:sz w:val="24"/>
          <w:u w:val="single"/>
        </w:rPr>
        <w:t xml:space="preserve">                  </w:t>
      </w:r>
      <w:r>
        <w:rPr>
          <w:rFonts w:hint="eastAsia" w:ascii="宋体" w:hAnsi="宋体" w:cs="宋体"/>
          <w:sz w:val="24"/>
        </w:rPr>
        <w:t>（签字或盖章）</w:t>
      </w:r>
    </w:p>
    <w:p w14:paraId="3AFBE074">
      <w:pPr>
        <w:spacing w:line="480" w:lineRule="auto"/>
        <w:jc w:val="right"/>
        <w:rPr>
          <w:rFonts w:hint="eastAsia" w:ascii="宋体" w:hAnsi="宋体" w:cs="宋体"/>
          <w:sz w:val="24"/>
        </w:rPr>
      </w:pPr>
      <w:r>
        <w:rPr>
          <w:rFonts w:hint="eastAsia" w:ascii="宋体" w:hAnsi="宋体" w:cs="宋体"/>
          <w:sz w:val="24"/>
        </w:rPr>
        <w:t>日期：   年    月    日</w:t>
      </w:r>
    </w:p>
    <w:p w14:paraId="1E580961">
      <w:pPr>
        <w:pStyle w:val="3"/>
        <w:rPr>
          <w:rFonts w:hint="eastAsia" w:ascii="宋体" w:hAnsi="宋体" w:cs="宋体"/>
          <w:sz w:val="24"/>
          <w:szCs w:val="24"/>
        </w:rPr>
      </w:pPr>
    </w:p>
    <w:p w14:paraId="3302058D">
      <w:pPr>
        <w:rPr>
          <w:rFonts w:hint="eastAsia" w:ascii="宋体" w:hAnsi="宋体" w:cs="宋体"/>
          <w:b/>
          <w:bCs/>
          <w:sz w:val="24"/>
        </w:rPr>
      </w:pPr>
    </w:p>
    <w:p w14:paraId="15D2C460">
      <w:pPr>
        <w:pStyle w:val="42"/>
        <w:rPr>
          <w:rFonts w:hint="eastAsia" w:hAnsi="宋体" w:cs="宋体"/>
          <w:sz w:val="24"/>
          <w:szCs w:val="24"/>
        </w:rPr>
      </w:pPr>
    </w:p>
    <w:p w14:paraId="18A79C9A">
      <w:pPr>
        <w:jc w:val="center"/>
        <w:rPr>
          <w:rFonts w:hint="eastAsia" w:ascii="宋体" w:hAnsi="宋体" w:cs="宋体"/>
          <w:b/>
          <w:bCs/>
          <w:sz w:val="32"/>
          <w:szCs w:val="32"/>
        </w:rPr>
      </w:pPr>
    </w:p>
    <w:p w14:paraId="0CBF9EC0">
      <w:pPr>
        <w:jc w:val="center"/>
        <w:rPr>
          <w:rFonts w:hint="eastAsia" w:ascii="宋体" w:hAnsi="宋体" w:cs="宋体"/>
          <w:b/>
          <w:bCs/>
          <w:sz w:val="32"/>
          <w:szCs w:val="32"/>
        </w:rPr>
      </w:pPr>
    </w:p>
    <w:p w14:paraId="7E8C878B">
      <w:pPr>
        <w:jc w:val="center"/>
        <w:rPr>
          <w:rFonts w:hint="eastAsia" w:ascii="宋体" w:hAnsi="宋体" w:cs="宋体"/>
          <w:b/>
          <w:bCs/>
          <w:sz w:val="32"/>
          <w:szCs w:val="32"/>
        </w:rPr>
      </w:pPr>
      <w:r>
        <w:rPr>
          <w:rFonts w:hint="eastAsia" w:ascii="宋体" w:hAnsi="宋体" w:cs="宋体"/>
          <w:b/>
          <w:bCs/>
          <w:sz w:val="32"/>
          <w:szCs w:val="32"/>
        </w:rPr>
        <w:t>6、商务条款响应/偏离表</w:t>
      </w:r>
    </w:p>
    <w:p w14:paraId="5E85CC0D">
      <w:pPr>
        <w:pStyle w:val="9"/>
        <w:rPr>
          <w:rFonts w:hint="eastAsia" w:ascii="宋体" w:hAnsi="宋体" w:cs="宋体"/>
          <w:sz w:val="24"/>
        </w:rPr>
      </w:pPr>
    </w:p>
    <w:p w14:paraId="3F30ECC2">
      <w:pPr>
        <w:ind w:firstLine="480" w:firstLineChars="200"/>
        <w:jc w:val="left"/>
        <w:rPr>
          <w:rFonts w:hint="eastAsia" w:ascii="宋体" w:hAnsi="宋体" w:cs="宋体"/>
          <w:b/>
          <w:bCs/>
          <w:sz w:val="24"/>
        </w:rPr>
      </w:pPr>
      <w:r>
        <w:rPr>
          <w:rFonts w:hint="eastAsia" w:ascii="宋体" w:hAnsi="宋体" w:cs="宋体"/>
          <w:sz w:val="24"/>
        </w:rPr>
        <w:t>项目名称：                                    项目编号：</w:t>
      </w:r>
    </w:p>
    <w:p w14:paraId="4A64840E">
      <w:pPr>
        <w:rPr>
          <w:rFonts w:hint="eastAsia" w:ascii="宋体" w:hAnsi="宋体" w:cs="宋体"/>
          <w:sz w:val="24"/>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2600"/>
        <w:gridCol w:w="2633"/>
        <w:gridCol w:w="1450"/>
        <w:gridCol w:w="1666"/>
      </w:tblGrid>
      <w:tr w14:paraId="543D5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608" w:type="dxa"/>
            <w:noWrap w:val="0"/>
            <w:vAlign w:val="center"/>
          </w:tcPr>
          <w:p w14:paraId="4CDF86FA">
            <w:pPr>
              <w:jc w:val="center"/>
              <w:rPr>
                <w:rFonts w:hint="eastAsia" w:ascii="宋体" w:hAnsi="宋体" w:cs="宋体"/>
                <w:sz w:val="24"/>
              </w:rPr>
            </w:pPr>
            <w:r>
              <w:rPr>
                <w:rFonts w:hint="eastAsia" w:ascii="宋体" w:hAnsi="宋体" w:cs="宋体"/>
                <w:sz w:val="24"/>
              </w:rPr>
              <w:t>序号</w:t>
            </w:r>
          </w:p>
        </w:tc>
        <w:tc>
          <w:tcPr>
            <w:tcW w:w="2600" w:type="dxa"/>
            <w:noWrap w:val="0"/>
            <w:vAlign w:val="center"/>
          </w:tcPr>
          <w:p w14:paraId="1A05BCB4">
            <w:pPr>
              <w:jc w:val="center"/>
              <w:rPr>
                <w:rFonts w:hint="eastAsia" w:ascii="宋体" w:hAnsi="宋体" w:cs="宋体"/>
                <w:sz w:val="24"/>
              </w:rPr>
            </w:pPr>
            <w:r>
              <w:rPr>
                <w:rFonts w:hint="eastAsia" w:ascii="宋体" w:hAnsi="宋体" w:cs="宋体"/>
                <w:sz w:val="24"/>
              </w:rPr>
              <w:t>比选文件的商务条款</w:t>
            </w:r>
          </w:p>
        </w:tc>
        <w:tc>
          <w:tcPr>
            <w:tcW w:w="2633" w:type="dxa"/>
            <w:noWrap w:val="0"/>
            <w:vAlign w:val="center"/>
          </w:tcPr>
          <w:p w14:paraId="04A0694D">
            <w:pPr>
              <w:jc w:val="center"/>
              <w:rPr>
                <w:rFonts w:hint="eastAsia" w:ascii="宋体" w:hAnsi="宋体" w:cs="宋体"/>
                <w:sz w:val="24"/>
              </w:rPr>
            </w:pPr>
            <w:r>
              <w:rPr>
                <w:rFonts w:hint="eastAsia" w:ascii="宋体" w:hAnsi="宋体" w:cs="宋体"/>
                <w:sz w:val="24"/>
              </w:rPr>
              <w:t>参选文件的商务条款</w:t>
            </w:r>
          </w:p>
        </w:tc>
        <w:tc>
          <w:tcPr>
            <w:tcW w:w="1450" w:type="dxa"/>
            <w:noWrap w:val="0"/>
            <w:vAlign w:val="center"/>
          </w:tcPr>
          <w:p w14:paraId="3A829E3F">
            <w:pPr>
              <w:jc w:val="center"/>
              <w:rPr>
                <w:rFonts w:hint="eastAsia" w:ascii="宋体" w:hAnsi="宋体" w:cs="宋体"/>
                <w:sz w:val="24"/>
              </w:rPr>
            </w:pPr>
            <w:r>
              <w:rPr>
                <w:rFonts w:hint="eastAsia" w:ascii="宋体" w:hAnsi="宋体" w:cs="宋体"/>
                <w:sz w:val="24"/>
              </w:rPr>
              <w:t>响应/偏离</w:t>
            </w:r>
          </w:p>
        </w:tc>
        <w:tc>
          <w:tcPr>
            <w:tcW w:w="1666" w:type="dxa"/>
            <w:noWrap w:val="0"/>
            <w:vAlign w:val="center"/>
          </w:tcPr>
          <w:p w14:paraId="7773AAE3">
            <w:pPr>
              <w:jc w:val="center"/>
              <w:rPr>
                <w:rFonts w:hint="eastAsia" w:ascii="宋体" w:hAnsi="宋体" w:cs="宋体"/>
                <w:sz w:val="24"/>
              </w:rPr>
            </w:pPr>
            <w:r>
              <w:rPr>
                <w:rFonts w:hint="eastAsia" w:ascii="宋体" w:hAnsi="宋体" w:cs="宋体"/>
                <w:sz w:val="24"/>
              </w:rPr>
              <w:t>说明</w:t>
            </w:r>
          </w:p>
        </w:tc>
      </w:tr>
      <w:tr w14:paraId="3AE6A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1608" w:type="dxa"/>
            <w:noWrap w:val="0"/>
            <w:vAlign w:val="center"/>
          </w:tcPr>
          <w:p w14:paraId="2DC4661D">
            <w:pPr>
              <w:spacing w:line="500" w:lineRule="exact"/>
              <w:jc w:val="center"/>
              <w:rPr>
                <w:rFonts w:hint="eastAsia" w:ascii="宋体" w:hAnsi="宋体" w:cs="宋体"/>
                <w:sz w:val="24"/>
              </w:rPr>
            </w:pPr>
            <w:r>
              <w:rPr>
                <w:rFonts w:hint="eastAsia" w:ascii="宋体" w:hAnsi="宋体" w:cs="宋体"/>
                <w:sz w:val="24"/>
              </w:rPr>
              <w:t>1</w:t>
            </w:r>
          </w:p>
        </w:tc>
        <w:tc>
          <w:tcPr>
            <w:tcW w:w="2600" w:type="dxa"/>
            <w:noWrap w:val="0"/>
            <w:vAlign w:val="center"/>
          </w:tcPr>
          <w:p w14:paraId="37537796">
            <w:pPr>
              <w:spacing w:line="500" w:lineRule="exact"/>
              <w:jc w:val="center"/>
              <w:rPr>
                <w:rFonts w:hint="eastAsia" w:ascii="宋体" w:hAnsi="宋体" w:cs="宋体"/>
                <w:sz w:val="24"/>
              </w:rPr>
            </w:pPr>
          </w:p>
        </w:tc>
        <w:tc>
          <w:tcPr>
            <w:tcW w:w="2633" w:type="dxa"/>
            <w:noWrap w:val="0"/>
            <w:vAlign w:val="center"/>
          </w:tcPr>
          <w:p w14:paraId="6A625893">
            <w:pPr>
              <w:spacing w:line="500" w:lineRule="exact"/>
              <w:jc w:val="center"/>
              <w:rPr>
                <w:rFonts w:hint="eastAsia" w:ascii="宋体" w:hAnsi="宋体" w:cs="宋体"/>
                <w:sz w:val="24"/>
              </w:rPr>
            </w:pPr>
          </w:p>
        </w:tc>
        <w:tc>
          <w:tcPr>
            <w:tcW w:w="1450" w:type="dxa"/>
            <w:noWrap w:val="0"/>
            <w:vAlign w:val="center"/>
          </w:tcPr>
          <w:p w14:paraId="760378EF">
            <w:pPr>
              <w:spacing w:line="500" w:lineRule="exact"/>
              <w:jc w:val="center"/>
              <w:rPr>
                <w:rFonts w:hint="eastAsia" w:ascii="宋体" w:hAnsi="宋体" w:cs="宋体"/>
                <w:sz w:val="24"/>
              </w:rPr>
            </w:pPr>
          </w:p>
        </w:tc>
        <w:tc>
          <w:tcPr>
            <w:tcW w:w="1666" w:type="dxa"/>
            <w:noWrap w:val="0"/>
            <w:vAlign w:val="center"/>
          </w:tcPr>
          <w:p w14:paraId="526B09F4">
            <w:pPr>
              <w:spacing w:line="500" w:lineRule="exact"/>
              <w:jc w:val="center"/>
              <w:rPr>
                <w:rFonts w:hint="eastAsia" w:ascii="宋体" w:hAnsi="宋体" w:cs="宋体"/>
                <w:sz w:val="24"/>
              </w:rPr>
            </w:pPr>
          </w:p>
        </w:tc>
      </w:tr>
      <w:tr w14:paraId="0E488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1608" w:type="dxa"/>
            <w:noWrap w:val="0"/>
            <w:vAlign w:val="center"/>
          </w:tcPr>
          <w:p w14:paraId="25D1A47F">
            <w:pPr>
              <w:spacing w:line="500" w:lineRule="exact"/>
              <w:jc w:val="center"/>
              <w:rPr>
                <w:rFonts w:hint="eastAsia" w:ascii="宋体" w:hAnsi="宋体" w:cs="宋体"/>
                <w:sz w:val="24"/>
              </w:rPr>
            </w:pPr>
            <w:r>
              <w:rPr>
                <w:rFonts w:hint="eastAsia" w:ascii="宋体" w:hAnsi="宋体" w:cs="宋体"/>
                <w:sz w:val="24"/>
              </w:rPr>
              <w:t>2</w:t>
            </w:r>
          </w:p>
        </w:tc>
        <w:tc>
          <w:tcPr>
            <w:tcW w:w="2600" w:type="dxa"/>
            <w:noWrap w:val="0"/>
            <w:vAlign w:val="center"/>
          </w:tcPr>
          <w:p w14:paraId="00ED4A3F">
            <w:pPr>
              <w:spacing w:line="500" w:lineRule="exact"/>
              <w:jc w:val="center"/>
              <w:rPr>
                <w:rFonts w:hint="eastAsia" w:ascii="宋体" w:hAnsi="宋体" w:cs="宋体"/>
                <w:sz w:val="24"/>
              </w:rPr>
            </w:pPr>
          </w:p>
        </w:tc>
        <w:tc>
          <w:tcPr>
            <w:tcW w:w="2633" w:type="dxa"/>
            <w:noWrap w:val="0"/>
            <w:vAlign w:val="center"/>
          </w:tcPr>
          <w:p w14:paraId="10BB58D8">
            <w:pPr>
              <w:spacing w:line="500" w:lineRule="exact"/>
              <w:jc w:val="center"/>
              <w:rPr>
                <w:rFonts w:hint="eastAsia" w:ascii="宋体" w:hAnsi="宋体" w:cs="宋体"/>
                <w:sz w:val="24"/>
              </w:rPr>
            </w:pPr>
          </w:p>
        </w:tc>
        <w:tc>
          <w:tcPr>
            <w:tcW w:w="1450" w:type="dxa"/>
            <w:noWrap w:val="0"/>
            <w:vAlign w:val="center"/>
          </w:tcPr>
          <w:p w14:paraId="5F4897F8">
            <w:pPr>
              <w:spacing w:line="500" w:lineRule="exact"/>
              <w:jc w:val="center"/>
              <w:rPr>
                <w:rFonts w:hint="eastAsia" w:ascii="宋体" w:hAnsi="宋体" w:cs="宋体"/>
                <w:sz w:val="24"/>
              </w:rPr>
            </w:pPr>
          </w:p>
        </w:tc>
        <w:tc>
          <w:tcPr>
            <w:tcW w:w="1666" w:type="dxa"/>
            <w:noWrap w:val="0"/>
            <w:vAlign w:val="center"/>
          </w:tcPr>
          <w:p w14:paraId="47671B5B">
            <w:pPr>
              <w:spacing w:line="500" w:lineRule="exact"/>
              <w:jc w:val="center"/>
              <w:rPr>
                <w:rFonts w:hint="eastAsia" w:ascii="宋体" w:hAnsi="宋体" w:cs="宋体"/>
                <w:sz w:val="24"/>
              </w:rPr>
            </w:pPr>
          </w:p>
        </w:tc>
      </w:tr>
      <w:tr w14:paraId="59068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1608" w:type="dxa"/>
            <w:noWrap w:val="0"/>
            <w:vAlign w:val="center"/>
          </w:tcPr>
          <w:p w14:paraId="33E818E9">
            <w:pPr>
              <w:spacing w:line="500" w:lineRule="exact"/>
              <w:jc w:val="center"/>
              <w:rPr>
                <w:rFonts w:hint="eastAsia" w:ascii="宋体" w:hAnsi="宋体" w:cs="宋体"/>
                <w:sz w:val="24"/>
              </w:rPr>
            </w:pPr>
            <w:r>
              <w:rPr>
                <w:rFonts w:hint="eastAsia" w:ascii="宋体" w:hAnsi="宋体" w:cs="宋体"/>
                <w:sz w:val="24"/>
              </w:rPr>
              <w:t>3</w:t>
            </w:r>
          </w:p>
        </w:tc>
        <w:tc>
          <w:tcPr>
            <w:tcW w:w="2600" w:type="dxa"/>
            <w:noWrap w:val="0"/>
            <w:vAlign w:val="center"/>
          </w:tcPr>
          <w:p w14:paraId="14D0FF7F">
            <w:pPr>
              <w:spacing w:line="500" w:lineRule="exact"/>
              <w:jc w:val="center"/>
              <w:rPr>
                <w:rFonts w:hint="eastAsia" w:ascii="宋体" w:hAnsi="宋体" w:cs="宋体"/>
                <w:sz w:val="24"/>
              </w:rPr>
            </w:pPr>
          </w:p>
        </w:tc>
        <w:tc>
          <w:tcPr>
            <w:tcW w:w="2633" w:type="dxa"/>
            <w:noWrap w:val="0"/>
            <w:vAlign w:val="center"/>
          </w:tcPr>
          <w:p w14:paraId="0907DF8D">
            <w:pPr>
              <w:spacing w:line="500" w:lineRule="exact"/>
              <w:jc w:val="center"/>
              <w:rPr>
                <w:rFonts w:hint="eastAsia" w:ascii="宋体" w:hAnsi="宋体" w:cs="宋体"/>
                <w:sz w:val="24"/>
              </w:rPr>
            </w:pPr>
          </w:p>
        </w:tc>
        <w:tc>
          <w:tcPr>
            <w:tcW w:w="1450" w:type="dxa"/>
            <w:noWrap w:val="0"/>
            <w:vAlign w:val="center"/>
          </w:tcPr>
          <w:p w14:paraId="16FBEC5E">
            <w:pPr>
              <w:spacing w:line="500" w:lineRule="exact"/>
              <w:jc w:val="center"/>
              <w:rPr>
                <w:rFonts w:hint="eastAsia" w:ascii="宋体" w:hAnsi="宋体" w:cs="宋体"/>
                <w:sz w:val="24"/>
              </w:rPr>
            </w:pPr>
          </w:p>
        </w:tc>
        <w:tc>
          <w:tcPr>
            <w:tcW w:w="1666" w:type="dxa"/>
            <w:noWrap w:val="0"/>
            <w:vAlign w:val="center"/>
          </w:tcPr>
          <w:p w14:paraId="478223DF">
            <w:pPr>
              <w:spacing w:line="500" w:lineRule="exact"/>
              <w:jc w:val="center"/>
              <w:rPr>
                <w:rFonts w:hint="eastAsia" w:ascii="宋体" w:hAnsi="宋体" w:cs="宋体"/>
                <w:sz w:val="24"/>
              </w:rPr>
            </w:pPr>
          </w:p>
        </w:tc>
      </w:tr>
      <w:tr w14:paraId="7F82F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1608" w:type="dxa"/>
            <w:noWrap w:val="0"/>
            <w:vAlign w:val="center"/>
          </w:tcPr>
          <w:p w14:paraId="7B9D9D22">
            <w:pPr>
              <w:spacing w:line="500" w:lineRule="exact"/>
              <w:jc w:val="center"/>
              <w:rPr>
                <w:rFonts w:ascii="宋体" w:hAnsi="宋体" w:cs="宋体"/>
                <w:sz w:val="24"/>
              </w:rPr>
            </w:pPr>
            <w:r>
              <w:rPr>
                <w:rFonts w:hint="eastAsia" w:ascii="宋体" w:hAnsi="宋体" w:cs="宋体"/>
                <w:sz w:val="24"/>
              </w:rPr>
              <w:t>...</w:t>
            </w:r>
          </w:p>
        </w:tc>
        <w:tc>
          <w:tcPr>
            <w:tcW w:w="2600" w:type="dxa"/>
            <w:noWrap w:val="0"/>
            <w:vAlign w:val="center"/>
          </w:tcPr>
          <w:p w14:paraId="054A3B0A">
            <w:pPr>
              <w:spacing w:line="500" w:lineRule="exact"/>
              <w:jc w:val="center"/>
              <w:rPr>
                <w:rFonts w:hint="eastAsia" w:ascii="宋体" w:hAnsi="宋体" w:cs="宋体"/>
                <w:sz w:val="24"/>
              </w:rPr>
            </w:pPr>
          </w:p>
        </w:tc>
        <w:tc>
          <w:tcPr>
            <w:tcW w:w="2633" w:type="dxa"/>
            <w:noWrap w:val="0"/>
            <w:vAlign w:val="center"/>
          </w:tcPr>
          <w:p w14:paraId="40E2511F">
            <w:pPr>
              <w:spacing w:line="500" w:lineRule="exact"/>
              <w:jc w:val="center"/>
              <w:rPr>
                <w:rFonts w:hint="eastAsia" w:ascii="宋体" w:hAnsi="宋体" w:cs="宋体"/>
                <w:sz w:val="24"/>
              </w:rPr>
            </w:pPr>
          </w:p>
        </w:tc>
        <w:tc>
          <w:tcPr>
            <w:tcW w:w="1450" w:type="dxa"/>
            <w:noWrap w:val="0"/>
            <w:vAlign w:val="center"/>
          </w:tcPr>
          <w:p w14:paraId="4D95A32E">
            <w:pPr>
              <w:spacing w:line="500" w:lineRule="exact"/>
              <w:jc w:val="center"/>
              <w:rPr>
                <w:rFonts w:hint="eastAsia" w:ascii="宋体" w:hAnsi="宋体" w:cs="宋体"/>
                <w:sz w:val="24"/>
              </w:rPr>
            </w:pPr>
          </w:p>
        </w:tc>
        <w:tc>
          <w:tcPr>
            <w:tcW w:w="1666" w:type="dxa"/>
            <w:noWrap w:val="0"/>
            <w:vAlign w:val="center"/>
          </w:tcPr>
          <w:p w14:paraId="61B6FBFB">
            <w:pPr>
              <w:spacing w:line="500" w:lineRule="exact"/>
              <w:jc w:val="center"/>
              <w:rPr>
                <w:rFonts w:hint="eastAsia" w:ascii="宋体" w:hAnsi="宋体" w:cs="宋体"/>
                <w:sz w:val="24"/>
              </w:rPr>
            </w:pPr>
          </w:p>
        </w:tc>
      </w:tr>
    </w:tbl>
    <w:p w14:paraId="4F8F1E87">
      <w:pPr>
        <w:spacing w:line="480" w:lineRule="auto"/>
        <w:rPr>
          <w:rFonts w:hint="eastAsia" w:ascii="宋体" w:hAnsi="宋体" w:cs="宋体"/>
          <w:b/>
          <w:bCs/>
          <w:szCs w:val="21"/>
        </w:rPr>
      </w:pPr>
    </w:p>
    <w:p w14:paraId="50B1C0E8">
      <w:pPr>
        <w:spacing w:line="480" w:lineRule="auto"/>
        <w:ind w:firstLine="422" w:firstLineChars="200"/>
        <w:rPr>
          <w:rFonts w:hint="eastAsia" w:ascii="宋体" w:hAnsi="宋体" w:cs="宋体"/>
          <w:b/>
          <w:bCs/>
          <w:szCs w:val="21"/>
        </w:rPr>
      </w:pPr>
      <w:r>
        <w:rPr>
          <w:rFonts w:hint="eastAsia" w:ascii="宋体" w:hAnsi="宋体" w:cs="宋体"/>
          <w:b/>
          <w:bCs/>
          <w:szCs w:val="21"/>
        </w:rPr>
        <w:t>注：参选人提交的参选文件中与比选文件的商务条款有不同时，应逐条列在偏离表中；与比选文件的商务条款无不同时，须在表中标明“无偏离” ，并将认为参选人接受比选文件的要求。若参选人不按上述表格填写，所产生的一切后果由参选人承担。</w:t>
      </w:r>
    </w:p>
    <w:p w14:paraId="4E3EF7AD">
      <w:pPr>
        <w:pStyle w:val="42"/>
        <w:rPr>
          <w:rFonts w:hint="eastAsia" w:hAnsi="宋体" w:cs="宋体"/>
          <w:sz w:val="24"/>
          <w:szCs w:val="24"/>
        </w:rPr>
      </w:pPr>
    </w:p>
    <w:p w14:paraId="41DC1C52">
      <w:pPr>
        <w:pStyle w:val="42"/>
        <w:rPr>
          <w:rFonts w:hint="eastAsia" w:hAnsi="宋体" w:cs="宋体"/>
          <w:sz w:val="24"/>
          <w:szCs w:val="24"/>
        </w:rPr>
      </w:pPr>
    </w:p>
    <w:p w14:paraId="3CE6FAE0">
      <w:pPr>
        <w:spacing w:line="480" w:lineRule="auto"/>
        <w:jc w:val="right"/>
        <w:rPr>
          <w:rFonts w:hint="eastAsia" w:ascii="宋体" w:hAnsi="宋体" w:cs="宋体"/>
          <w:sz w:val="24"/>
        </w:rPr>
      </w:pPr>
      <w:r>
        <w:rPr>
          <w:rFonts w:hint="eastAsia" w:ascii="宋体" w:hAnsi="宋体" w:cs="宋体"/>
          <w:sz w:val="24"/>
        </w:rPr>
        <w:t xml:space="preserve">参选人： </w:t>
      </w:r>
      <w:r>
        <w:rPr>
          <w:rFonts w:hint="eastAsia" w:ascii="宋体" w:hAnsi="宋体" w:cs="宋体"/>
          <w:sz w:val="24"/>
          <w:u w:val="single"/>
        </w:rPr>
        <w:t xml:space="preserve">                    </w:t>
      </w:r>
      <w:r>
        <w:rPr>
          <w:rFonts w:hint="eastAsia" w:ascii="宋体" w:hAnsi="宋体" w:cs="宋体"/>
          <w:sz w:val="24"/>
        </w:rPr>
        <w:t>（盖单位章）</w:t>
      </w:r>
    </w:p>
    <w:p w14:paraId="09AA9EC6">
      <w:pPr>
        <w:spacing w:line="480" w:lineRule="auto"/>
        <w:jc w:val="right"/>
        <w:rPr>
          <w:rFonts w:hint="eastAsia" w:ascii="宋体" w:hAnsi="宋体" w:cs="宋体"/>
          <w:sz w:val="24"/>
        </w:rPr>
      </w:pPr>
      <w:r>
        <w:rPr>
          <w:rFonts w:hint="eastAsia" w:ascii="宋体" w:hAnsi="宋体" w:cs="宋体"/>
          <w:sz w:val="24"/>
        </w:rPr>
        <w:t xml:space="preserve">法定代表人或委托代理人： </w:t>
      </w:r>
      <w:r>
        <w:rPr>
          <w:rFonts w:hint="eastAsia" w:ascii="宋体" w:hAnsi="宋体" w:cs="宋体"/>
          <w:sz w:val="24"/>
          <w:u w:val="single"/>
        </w:rPr>
        <w:t xml:space="preserve">                  </w:t>
      </w:r>
      <w:r>
        <w:rPr>
          <w:rFonts w:hint="eastAsia" w:ascii="宋体" w:hAnsi="宋体" w:cs="宋体"/>
          <w:sz w:val="24"/>
        </w:rPr>
        <w:t>（签字或盖章）</w:t>
      </w:r>
    </w:p>
    <w:p w14:paraId="0EC66411">
      <w:pPr>
        <w:spacing w:line="480" w:lineRule="auto"/>
        <w:jc w:val="right"/>
        <w:rPr>
          <w:rFonts w:hint="eastAsia" w:ascii="宋体" w:hAnsi="宋体" w:cs="宋体"/>
          <w:sz w:val="24"/>
        </w:rPr>
      </w:pPr>
      <w:r>
        <w:rPr>
          <w:rFonts w:hint="eastAsia" w:ascii="宋体" w:hAnsi="宋体" w:cs="宋体"/>
          <w:sz w:val="24"/>
        </w:rPr>
        <w:t>日期：   年    月    日</w:t>
      </w:r>
    </w:p>
    <w:p w14:paraId="63B60AE7">
      <w:pPr>
        <w:jc w:val="center"/>
        <w:rPr>
          <w:rFonts w:hint="eastAsia" w:ascii="宋体" w:hAnsi="宋体" w:cs="宋体"/>
          <w:b/>
          <w:bCs/>
          <w:sz w:val="32"/>
          <w:szCs w:val="32"/>
        </w:rPr>
      </w:pPr>
    </w:p>
    <w:p w14:paraId="442FF660">
      <w:pPr>
        <w:jc w:val="center"/>
        <w:rPr>
          <w:rFonts w:hint="eastAsia" w:ascii="宋体" w:hAnsi="宋体" w:cs="宋体"/>
          <w:b/>
          <w:bCs/>
          <w:sz w:val="32"/>
          <w:szCs w:val="32"/>
        </w:rPr>
      </w:pPr>
    </w:p>
    <w:p w14:paraId="62F2F041">
      <w:pPr>
        <w:jc w:val="center"/>
        <w:rPr>
          <w:rFonts w:hint="eastAsia" w:ascii="宋体" w:hAnsi="宋体" w:cs="宋体"/>
          <w:b/>
          <w:bCs/>
          <w:sz w:val="32"/>
          <w:szCs w:val="32"/>
        </w:rPr>
      </w:pPr>
    </w:p>
    <w:p w14:paraId="066C62AB">
      <w:pPr>
        <w:jc w:val="center"/>
        <w:rPr>
          <w:rFonts w:hint="eastAsia" w:ascii="宋体" w:hAnsi="宋体" w:cs="宋体"/>
          <w:b/>
          <w:bCs/>
          <w:sz w:val="32"/>
          <w:szCs w:val="32"/>
        </w:rPr>
      </w:pPr>
      <w:r>
        <w:rPr>
          <w:rFonts w:hint="eastAsia" w:ascii="宋体" w:hAnsi="宋体" w:cs="宋体"/>
          <w:b/>
          <w:bCs/>
          <w:sz w:val="32"/>
          <w:szCs w:val="32"/>
        </w:rPr>
        <w:t>7、资格证明文件</w:t>
      </w:r>
    </w:p>
    <w:p w14:paraId="64AD8D63">
      <w:pPr>
        <w:ind w:firstLine="480" w:firstLineChars="200"/>
        <w:jc w:val="left"/>
        <w:rPr>
          <w:rFonts w:hint="eastAsia" w:ascii="宋体" w:hAnsi="宋体" w:cs="宋体"/>
          <w:sz w:val="24"/>
        </w:rPr>
      </w:pPr>
    </w:p>
    <w:p w14:paraId="1BB59EA6">
      <w:pPr>
        <w:pStyle w:val="59"/>
        <w:keepNext/>
        <w:keepLines/>
        <w:pageBreakBefore w:val="0"/>
        <w:widowControl w:val="0"/>
        <w:shd w:val="clear" w:color="auto" w:fill="auto"/>
        <w:wordWrap/>
        <w:overflowPunct/>
        <w:topLinePunct w:val="0"/>
        <w:bidi w:val="0"/>
        <w:spacing w:before="0" w:after="560" w:line="240" w:lineRule="auto"/>
        <w:ind w:left="0" w:right="0" w:firstLine="580"/>
        <w:jc w:val="center"/>
        <w:rPr>
          <w:rFonts w:hint="eastAsia" w:ascii="宋体" w:hAnsi="宋体" w:eastAsia="宋体" w:cs="宋体"/>
          <w:b/>
          <w:bCs/>
          <w:color w:val="auto"/>
          <w:sz w:val="24"/>
          <w:szCs w:val="24"/>
          <w:highlight w:val="none"/>
        </w:rPr>
      </w:pPr>
      <w:r>
        <w:rPr>
          <w:rFonts w:hint="eastAsia" w:cs="宋体"/>
          <w:color w:val="auto"/>
          <w:spacing w:val="-1"/>
          <w:sz w:val="24"/>
          <w:szCs w:val="24"/>
          <w:highlight w:val="none"/>
          <w:lang w:val="en-US" w:eastAsia="zh-CN"/>
        </w:rPr>
        <w:t xml:space="preserve">格式 </w:t>
      </w:r>
      <w:r>
        <w:rPr>
          <w:rFonts w:ascii="宋体" w:hAnsi="宋体" w:eastAsia="宋体" w:cs="宋体"/>
          <w:color w:val="auto"/>
          <w:spacing w:val="-2"/>
          <w:sz w:val="24"/>
          <w:szCs w:val="24"/>
          <w:highlight w:val="none"/>
          <w:lang w:eastAsia="zh-CN"/>
        </w:rPr>
        <w:t>7-</w:t>
      </w:r>
      <w:r>
        <w:rPr>
          <w:rFonts w:hint="eastAsia" w:cs="宋体"/>
          <w:color w:val="auto"/>
          <w:spacing w:val="-2"/>
          <w:sz w:val="24"/>
          <w:szCs w:val="24"/>
          <w:highlight w:val="none"/>
          <w:lang w:val="en-US" w:eastAsia="zh-CN"/>
        </w:rPr>
        <w:t>1 资格信用承诺函</w:t>
      </w:r>
      <w:r>
        <w:rPr>
          <w:rFonts w:hint="eastAsia" w:ascii="宋体" w:hAnsi="宋体" w:eastAsia="宋体" w:cs="宋体"/>
          <w:b/>
          <w:bCs/>
          <w:color w:val="auto"/>
          <w:sz w:val="24"/>
          <w:szCs w:val="24"/>
          <w:highlight w:val="none"/>
          <w:lang w:val="en-US" w:eastAsia="zh-CN"/>
        </w:rPr>
        <w:t xml:space="preserve"> </w:t>
      </w:r>
    </w:p>
    <w:p w14:paraId="453B2953">
      <w:pPr>
        <w:pStyle w:val="60"/>
        <w:keepNext w:val="0"/>
        <w:keepLines w:val="0"/>
        <w:pageBreakBefore w:val="0"/>
        <w:widowControl w:val="0"/>
        <w:shd w:val="clear" w:color="auto" w:fill="auto"/>
        <w:wordWrap/>
        <w:overflowPunct/>
        <w:topLinePunct w:val="0"/>
        <w:bidi w:val="0"/>
        <w:spacing w:before="0" w:after="0" w:line="610" w:lineRule="exact"/>
        <w:ind w:left="0" w:right="0" w:firstLine="0"/>
        <w:jc w:val="both"/>
        <w:rPr>
          <w:rFonts w:hint="default" w:eastAsia="宋体"/>
          <w:color w:val="auto"/>
          <w:sz w:val="24"/>
          <w:szCs w:val="24"/>
          <w:highlight w:val="none"/>
          <w:u w:val="single"/>
          <w:lang w:val="en-US" w:eastAsia="zh-CN"/>
        </w:rPr>
      </w:pPr>
      <w:r>
        <w:rPr>
          <w:color w:val="auto"/>
          <w:spacing w:val="0"/>
          <w:w w:val="100"/>
          <w:position w:val="0"/>
          <w:sz w:val="24"/>
          <w:szCs w:val="24"/>
          <w:highlight w:val="none"/>
        </w:rPr>
        <w:t>致（</w:t>
      </w:r>
      <w:r>
        <w:rPr>
          <w:rFonts w:hint="eastAsia"/>
          <w:color w:val="auto"/>
          <w:spacing w:val="0"/>
          <w:w w:val="100"/>
          <w:position w:val="0"/>
          <w:sz w:val="24"/>
          <w:szCs w:val="24"/>
          <w:highlight w:val="none"/>
          <w:lang w:val="en-US" w:eastAsia="zh-CN"/>
        </w:rPr>
        <w:t>比选</w:t>
      </w:r>
      <w:r>
        <w:rPr>
          <w:color w:val="auto"/>
          <w:spacing w:val="0"/>
          <w:w w:val="100"/>
          <w:position w:val="0"/>
          <w:sz w:val="24"/>
          <w:szCs w:val="24"/>
          <w:highlight w:val="none"/>
        </w:rPr>
        <w:t>人）:</w:t>
      </w:r>
      <w:r>
        <w:rPr>
          <w:rFonts w:hint="eastAsia"/>
          <w:color w:val="auto"/>
          <w:spacing w:val="0"/>
          <w:w w:val="100"/>
          <w:position w:val="0"/>
          <w:sz w:val="24"/>
          <w:szCs w:val="24"/>
          <w:highlight w:val="none"/>
          <w:u w:val="single"/>
          <w:lang w:val="en-US" w:eastAsia="zh-CN"/>
        </w:rPr>
        <w:t xml:space="preserve">                          </w:t>
      </w:r>
    </w:p>
    <w:p w14:paraId="74953CDC">
      <w:pPr>
        <w:pStyle w:val="60"/>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default" w:eastAsia="宋体"/>
          <w:color w:val="auto"/>
          <w:sz w:val="24"/>
          <w:szCs w:val="24"/>
          <w:highlight w:val="none"/>
          <w:u w:val="single"/>
          <w:lang w:val="en-US" w:eastAsia="zh-CN"/>
        </w:rPr>
      </w:pPr>
      <w:r>
        <w:rPr>
          <w:color w:val="auto"/>
          <w:spacing w:val="0"/>
          <w:w w:val="100"/>
          <w:position w:val="0"/>
          <w:sz w:val="24"/>
          <w:szCs w:val="24"/>
          <w:highlight w:val="none"/>
        </w:rPr>
        <w:t>单位名称（自然人姓名）:</w:t>
      </w:r>
      <w:r>
        <w:rPr>
          <w:rFonts w:hint="eastAsia"/>
          <w:color w:val="auto"/>
          <w:spacing w:val="0"/>
          <w:w w:val="100"/>
          <w:position w:val="0"/>
          <w:sz w:val="24"/>
          <w:szCs w:val="24"/>
          <w:highlight w:val="none"/>
          <w:u w:val="single"/>
          <w:lang w:val="en-US" w:eastAsia="zh-CN"/>
        </w:rPr>
        <w:t xml:space="preserve">                              </w:t>
      </w:r>
    </w:p>
    <w:p w14:paraId="699C4FE2">
      <w:pPr>
        <w:pStyle w:val="60"/>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default" w:eastAsia="宋体"/>
          <w:color w:val="auto"/>
          <w:sz w:val="24"/>
          <w:szCs w:val="24"/>
          <w:highlight w:val="none"/>
          <w:u w:val="single"/>
          <w:lang w:val="en-US" w:eastAsia="zh-CN"/>
        </w:rPr>
      </w:pPr>
      <w:r>
        <w:rPr>
          <w:color w:val="auto"/>
          <w:spacing w:val="0"/>
          <w:w w:val="100"/>
          <w:position w:val="0"/>
          <w:sz w:val="24"/>
          <w:szCs w:val="24"/>
          <w:highlight w:val="none"/>
        </w:rPr>
        <w:t>统一社会信用代码（身份证号码）：</w:t>
      </w:r>
      <w:r>
        <w:rPr>
          <w:rFonts w:hint="eastAsia"/>
          <w:color w:val="auto"/>
          <w:spacing w:val="0"/>
          <w:w w:val="100"/>
          <w:position w:val="0"/>
          <w:sz w:val="24"/>
          <w:szCs w:val="24"/>
          <w:highlight w:val="none"/>
          <w:u w:val="single"/>
          <w:lang w:val="en-US" w:eastAsia="zh-CN"/>
        </w:rPr>
        <w:t xml:space="preserve">                              </w:t>
      </w:r>
    </w:p>
    <w:p w14:paraId="379B6ADE">
      <w:pPr>
        <w:pStyle w:val="60"/>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default" w:eastAsia="宋体"/>
          <w:color w:val="auto"/>
          <w:sz w:val="24"/>
          <w:szCs w:val="24"/>
          <w:highlight w:val="none"/>
          <w:u w:val="single"/>
          <w:lang w:val="en-US" w:eastAsia="zh-CN"/>
        </w:rPr>
      </w:pPr>
      <w:r>
        <w:rPr>
          <w:color w:val="auto"/>
          <w:spacing w:val="0"/>
          <w:w w:val="100"/>
          <w:position w:val="0"/>
          <w:sz w:val="24"/>
          <w:szCs w:val="24"/>
          <w:highlight w:val="none"/>
        </w:rPr>
        <w:t>法定代表人（负责人）：</w:t>
      </w:r>
      <w:r>
        <w:rPr>
          <w:rFonts w:hint="eastAsia"/>
          <w:color w:val="auto"/>
          <w:spacing w:val="0"/>
          <w:w w:val="100"/>
          <w:position w:val="0"/>
          <w:sz w:val="24"/>
          <w:szCs w:val="24"/>
          <w:highlight w:val="none"/>
          <w:u w:val="single"/>
          <w:lang w:val="en-US" w:eastAsia="zh-CN"/>
        </w:rPr>
        <w:t xml:space="preserve">                        </w:t>
      </w:r>
    </w:p>
    <w:p w14:paraId="0B274291">
      <w:pPr>
        <w:pStyle w:val="60"/>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default" w:eastAsia="宋体"/>
          <w:color w:val="auto"/>
          <w:sz w:val="24"/>
          <w:szCs w:val="24"/>
          <w:highlight w:val="none"/>
          <w:u w:val="single"/>
          <w:lang w:val="en-US" w:eastAsia="zh-CN"/>
        </w:rPr>
      </w:pPr>
      <w:r>
        <w:rPr>
          <w:color w:val="auto"/>
          <w:spacing w:val="0"/>
          <w:w w:val="100"/>
          <w:position w:val="0"/>
          <w:sz w:val="24"/>
          <w:szCs w:val="24"/>
          <w:highlight w:val="none"/>
        </w:rPr>
        <w:t>联系地址和电话：</w:t>
      </w:r>
      <w:r>
        <w:rPr>
          <w:rFonts w:hint="eastAsia"/>
          <w:color w:val="auto"/>
          <w:spacing w:val="0"/>
          <w:w w:val="100"/>
          <w:position w:val="0"/>
          <w:sz w:val="24"/>
          <w:szCs w:val="24"/>
          <w:highlight w:val="none"/>
          <w:u w:val="single"/>
          <w:lang w:val="en-US" w:eastAsia="zh-CN"/>
        </w:rPr>
        <w:t xml:space="preserve">                              </w:t>
      </w:r>
    </w:p>
    <w:p w14:paraId="2FE207E9">
      <w:pPr>
        <w:pStyle w:val="60"/>
        <w:keepNext w:val="0"/>
        <w:keepLines w:val="0"/>
        <w:pageBreakBefore w:val="0"/>
        <w:widowControl w:val="0"/>
        <w:shd w:val="clear" w:color="auto" w:fill="auto"/>
        <w:wordWrap/>
        <w:overflowPunct/>
        <w:topLinePunct w:val="0"/>
        <w:bidi w:val="0"/>
        <w:spacing w:before="0" w:after="0" w:line="600" w:lineRule="exact"/>
        <w:ind w:left="0" w:leftChars="0" w:right="0" w:firstLine="480" w:firstLineChars="200"/>
        <w:jc w:val="both"/>
        <w:rPr>
          <w:color w:val="auto"/>
          <w:sz w:val="24"/>
          <w:szCs w:val="24"/>
          <w:highlight w:val="none"/>
        </w:rPr>
      </w:pPr>
      <w:r>
        <w:rPr>
          <w:color w:val="auto"/>
          <w:spacing w:val="0"/>
          <w:w w:val="100"/>
          <w:position w:val="0"/>
          <w:sz w:val="24"/>
          <w:szCs w:val="24"/>
          <w:highlight w:val="none"/>
        </w:rPr>
        <w:t>我单位（本人）自愿参加本次</w:t>
      </w:r>
      <w:r>
        <w:rPr>
          <w:rFonts w:hint="eastAsia"/>
          <w:color w:val="auto"/>
          <w:spacing w:val="0"/>
          <w:w w:val="100"/>
          <w:position w:val="0"/>
          <w:sz w:val="24"/>
          <w:szCs w:val="24"/>
          <w:highlight w:val="none"/>
          <w:lang w:val="en-US" w:eastAsia="zh-CN"/>
        </w:rPr>
        <w:t>比选</w:t>
      </w:r>
      <w:r>
        <w:rPr>
          <w:color w:val="auto"/>
          <w:spacing w:val="0"/>
          <w:w w:val="100"/>
          <w:position w:val="0"/>
          <w:sz w:val="24"/>
          <w:szCs w:val="24"/>
          <w:highlight w:val="none"/>
        </w:rPr>
        <w:t>活动，严格遵守《中华人民共和国政府采购法》及相关法律法规，坚守公开、公平、公正和诚实信用等原则，依法诚信经营，并郑重承诺：</w:t>
      </w:r>
    </w:p>
    <w:p w14:paraId="1466FC95">
      <w:pPr>
        <w:pStyle w:val="60"/>
        <w:keepNext w:val="0"/>
        <w:keepLines w:val="0"/>
        <w:pageBreakBefore w:val="0"/>
        <w:widowControl w:val="0"/>
        <w:shd w:val="clear" w:color="auto" w:fill="auto"/>
        <w:wordWrap/>
        <w:overflowPunct/>
        <w:topLinePunct w:val="0"/>
        <w:bidi w:val="0"/>
        <w:spacing w:before="0" w:afterAutospacing="0" w:line="610" w:lineRule="exact"/>
        <w:ind w:left="0" w:leftChars="0" w:right="0" w:firstLine="480" w:firstLineChars="200"/>
        <w:jc w:val="both"/>
        <w:rPr>
          <w:color w:val="auto"/>
          <w:sz w:val="24"/>
          <w:szCs w:val="24"/>
          <w:highlight w:val="none"/>
        </w:rPr>
      </w:pPr>
      <w:r>
        <w:rPr>
          <w:color w:val="auto"/>
          <w:spacing w:val="0"/>
          <w:w w:val="100"/>
          <w:position w:val="0"/>
          <w:sz w:val="24"/>
          <w:szCs w:val="24"/>
          <w:highlight w:val="none"/>
        </w:rPr>
        <w:t>（一）我单位（本人）符合</w:t>
      </w:r>
      <w:r>
        <w:rPr>
          <w:rFonts w:hint="eastAsia"/>
          <w:color w:val="auto"/>
          <w:spacing w:val="0"/>
          <w:w w:val="100"/>
          <w:position w:val="0"/>
          <w:sz w:val="24"/>
          <w:szCs w:val="24"/>
          <w:highlight w:val="none"/>
          <w:lang w:val="en-US" w:eastAsia="zh-CN"/>
        </w:rPr>
        <w:t>比选</w:t>
      </w:r>
      <w:r>
        <w:rPr>
          <w:color w:val="auto"/>
          <w:spacing w:val="0"/>
          <w:w w:val="100"/>
          <w:position w:val="0"/>
          <w:sz w:val="24"/>
          <w:szCs w:val="24"/>
          <w:highlight w:val="none"/>
        </w:rPr>
        <w:t>文件要求以及《中华人民共和国政府采购法》第二十二条规定的条件：</w:t>
      </w:r>
    </w:p>
    <w:p w14:paraId="59C6C5F9">
      <w:pPr>
        <w:pStyle w:val="60"/>
        <w:keepNext w:val="0"/>
        <w:keepLines w:val="0"/>
        <w:pageBreakBefore w:val="0"/>
        <w:widowControl w:val="0"/>
        <w:numPr>
          <w:ilvl w:val="0"/>
          <w:numId w:val="0"/>
        </w:numPr>
        <w:shd w:val="clear" w:color="auto" w:fill="auto"/>
        <w:tabs>
          <w:tab w:val="left" w:pos="977"/>
        </w:tabs>
        <w:wordWrap/>
        <w:overflowPunct/>
        <w:topLinePunct w:val="0"/>
        <w:bidi w:val="0"/>
        <w:spacing w:beforeAutospacing="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1、</w:t>
      </w:r>
      <w:r>
        <w:rPr>
          <w:b w:val="0"/>
          <w:bCs w:val="0"/>
          <w:i w:val="0"/>
          <w:iCs w:val="0"/>
          <w:smallCaps w:val="0"/>
          <w:strike w:val="0"/>
          <w:color w:val="auto"/>
          <w:spacing w:val="0"/>
          <w:w w:val="100"/>
          <w:position w:val="0"/>
          <w:sz w:val="24"/>
          <w:szCs w:val="24"/>
          <w:highlight w:val="none"/>
        </w:rPr>
        <w:t>具有独立承担民事责任的能力；</w:t>
      </w:r>
    </w:p>
    <w:p w14:paraId="286DB135">
      <w:pPr>
        <w:pStyle w:val="60"/>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2、</w:t>
      </w:r>
      <w:r>
        <w:rPr>
          <w:b w:val="0"/>
          <w:bCs w:val="0"/>
          <w:i w:val="0"/>
          <w:iCs w:val="0"/>
          <w:smallCaps w:val="0"/>
          <w:strike w:val="0"/>
          <w:color w:val="auto"/>
          <w:spacing w:val="0"/>
          <w:w w:val="100"/>
          <w:position w:val="0"/>
          <w:sz w:val="24"/>
          <w:szCs w:val="24"/>
          <w:highlight w:val="none"/>
        </w:rPr>
        <w:t>具有良好的商业信誉和健全的财务会计制度；</w:t>
      </w:r>
    </w:p>
    <w:p w14:paraId="279590CD">
      <w:pPr>
        <w:pStyle w:val="60"/>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3、</w:t>
      </w:r>
      <w:r>
        <w:rPr>
          <w:b w:val="0"/>
          <w:bCs w:val="0"/>
          <w:i w:val="0"/>
          <w:iCs w:val="0"/>
          <w:smallCaps w:val="0"/>
          <w:strike w:val="0"/>
          <w:color w:val="auto"/>
          <w:spacing w:val="0"/>
          <w:w w:val="100"/>
          <w:position w:val="0"/>
          <w:sz w:val="24"/>
          <w:szCs w:val="24"/>
          <w:highlight w:val="none"/>
        </w:rPr>
        <w:t>具有履行合同所必需的设备和专业技术能力；</w:t>
      </w:r>
    </w:p>
    <w:p w14:paraId="13FA94DF">
      <w:pPr>
        <w:pStyle w:val="60"/>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4、</w:t>
      </w:r>
      <w:r>
        <w:rPr>
          <w:b w:val="0"/>
          <w:bCs w:val="0"/>
          <w:i w:val="0"/>
          <w:iCs w:val="0"/>
          <w:smallCaps w:val="0"/>
          <w:strike w:val="0"/>
          <w:color w:val="auto"/>
          <w:spacing w:val="0"/>
          <w:w w:val="100"/>
          <w:position w:val="0"/>
          <w:sz w:val="24"/>
          <w:szCs w:val="24"/>
          <w:highlight w:val="none"/>
        </w:rPr>
        <w:t>有依法缴纳税收和社会保障资金的良好记录；</w:t>
      </w:r>
    </w:p>
    <w:p w14:paraId="1D18876C">
      <w:pPr>
        <w:pStyle w:val="60"/>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5、</w:t>
      </w:r>
      <w:r>
        <w:rPr>
          <w:b w:val="0"/>
          <w:bCs w:val="0"/>
          <w:i w:val="0"/>
          <w:iCs w:val="0"/>
          <w:smallCaps w:val="0"/>
          <w:strike w:val="0"/>
          <w:color w:val="auto"/>
          <w:spacing w:val="0"/>
          <w:w w:val="100"/>
          <w:position w:val="0"/>
          <w:sz w:val="24"/>
          <w:szCs w:val="24"/>
          <w:highlight w:val="none"/>
        </w:rPr>
        <w:t>参加</w:t>
      </w:r>
      <w:r>
        <w:rPr>
          <w:rFonts w:hint="eastAsia"/>
          <w:b w:val="0"/>
          <w:bCs w:val="0"/>
          <w:i w:val="0"/>
          <w:iCs w:val="0"/>
          <w:smallCaps w:val="0"/>
          <w:strike w:val="0"/>
          <w:color w:val="auto"/>
          <w:spacing w:val="0"/>
          <w:w w:val="100"/>
          <w:position w:val="0"/>
          <w:sz w:val="24"/>
          <w:szCs w:val="24"/>
          <w:highlight w:val="none"/>
          <w:lang w:val="en-US" w:eastAsia="zh-CN"/>
        </w:rPr>
        <w:t>比选</w:t>
      </w:r>
      <w:r>
        <w:rPr>
          <w:b w:val="0"/>
          <w:bCs w:val="0"/>
          <w:i w:val="0"/>
          <w:iCs w:val="0"/>
          <w:smallCaps w:val="0"/>
          <w:strike w:val="0"/>
          <w:color w:val="auto"/>
          <w:spacing w:val="0"/>
          <w:w w:val="100"/>
          <w:position w:val="0"/>
          <w:sz w:val="24"/>
          <w:szCs w:val="24"/>
          <w:highlight w:val="none"/>
        </w:rPr>
        <w:t>活动前三年内，在经营活动中没有重大违法记录；</w:t>
      </w:r>
    </w:p>
    <w:p w14:paraId="28174AE7">
      <w:pPr>
        <w:pStyle w:val="60"/>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6、</w:t>
      </w:r>
      <w:r>
        <w:rPr>
          <w:b w:val="0"/>
          <w:bCs w:val="0"/>
          <w:i w:val="0"/>
          <w:iCs w:val="0"/>
          <w:smallCaps w:val="0"/>
          <w:strike w:val="0"/>
          <w:color w:val="auto"/>
          <w:spacing w:val="0"/>
          <w:w w:val="100"/>
          <w:position w:val="0"/>
          <w:sz w:val="24"/>
          <w:szCs w:val="24"/>
          <w:highlight w:val="none"/>
        </w:rPr>
        <w:t>符合法律、行政法规规定的其他条件。</w:t>
      </w:r>
    </w:p>
    <w:p w14:paraId="150246E0">
      <w:pPr>
        <w:pStyle w:val="60"/>
        <w:keepNext w:val="0"/>
        <w:keepLines w:val="0"/>
        <w:pageBreakBefore w:val="0"/>
        <w:widowControl w:val="0"/>
        <w:shd w:val="clear" w:color="auto" w:fill="auto"/>
        <w:wordWrap/>
        <w:overflowPunct/>
        <w:topLinePunct w:val="0"/>
        <w:bidi w:val="0"/>
        <w:spacing w:before="0" w:after="0" w:line="653" w:lineRule="exact"/>
        <w:ind w:left="0" w:leftChars="0" w:right="0" w:firstLine="480" w:firstLineChars="200"/>
        <w:jc w:val="both"/>
        <w:rPr>
          <w:color w:val="auto"/>
          <w:sz w:val="24"/>
          <w:szCs w:val="24"/>
          <w:highlight w:val="none"/>
        </w:rPr>
      </w:pPr>
      <w:r>
        <w:rPr>
          <w:color w:val="auto"/>
          <w:spacing w:val="0"/>
          <w:w w:val="100"/>
          <w:position w:val="0"/>
          <w:sz w:val="24"/>
          <w:szCs w:val="24"/>
          <w:highlight w:val="none"/>
        </w:rPr>
        <w:t>（二）我单位（本人）未被列入严重失信主体名单、失信被执行人、</w:t>
      </w:r>
      <w:r>
        <w:rPr>
          <w:rFonts w:hint="eastAsia"/>
          <w:color w:val="auto"/>
          <w:spacing w:val="0"/>
          <w:w w:val="100"/>
          <w:position w:val="0"/>
          <w:sz w:val="24"/>
          <w:szCs w:val="24"/>
          <w:highlight w:val="none"/>
          <w:lang w:val="en-US" w:eastAsia="zh-CN"/>
        </w:rPr>
        <w:t>税收违法黑名单</w:t>
      </w:r>
      <w:r>
        <w:rPr>
          <w:rFonts w:hint="eastAsia"/>
          <w:color w:val="auto"/>
          <w:spacing w:val="0"/>
          <w:w w:val="100"/>
          <w:position w:val="0"/>
          <w:sz w:val="24"/>
          <w:szCs w:val="24"/>
          <w:highlight w:val="none"/>
          <w:lang w:eastAsia="zh-CN"/>
        </w:rPr>
        <w:t>（</w:t>
      </w:r>
      <w:r>
        <w:rPr>
          <w:rFonts w:hint="eastAsia"/>
          <w:color w:val="auto"/>
          <w:spacing w:val="0"/>
          <w:w w:val="100"/>
          <w:position w:val="0"/>
          <w:sz w:val="24"/>
          <w:szCs w:val="24"/>
          <w:highlight w:val="none"/>
          <w:lang w:val="en-US" w:eastAsia="zh-CN"/>
        </w:rPr>
        <w:t>重大</w:t>
      </w:r>
      <w:r>
        <w:rPr>
          <w:color w:val="auto"/>
          <w:spacing w:val="0"/>
          <w:w w:val="100"/>
          <w:position w:val="0"/>
          <w:sz w:val="24"/>
          <w:szCs w:val="24"/>
          <w:highlight w:val="none"/>
        </w:rPr>
        <w:t>税收违法</w:t>
      </w:r>
      <w:r>
        <w:rPr>
          <w:rFonts w:hint="eastAsia"/>
          <w:color w:val="auto"/>
          <w:spacing w:val="0"/>
          <w:w w:val="100"/>
          <w:position w:val="0"/>
          <w:sz w:val="24"/>
          <w:szCs w:val="24"/>
          <w:highlight w:val="none"/>
          <w:lang w:val="en-US" w:eastAsia="zh-CN"/>
        </w:rPr>
        <w:t>失信主体）</w:t>
      </w:r>
      <w:r>
        <w:rPr>
          <w:color w:val="auto"/>
          <w:spacing w:val="0"/>
          <w:w w:val="100"/>
          <w:position w:val="0"/>
          <w:sz w:val="24"/>
          <w:szCs w:val="24"/>
          <w:highlight w:val="none"/>
        </w:rPr>
        <w:t>、政府采购严重违法失信行为记录名单。</w:t>
      </w:r>
    </w:p>
    <w:p w14:paraId="1A9DAEF9">
      <w:pPr>
        <w:pStyle w:val="60"/>
        <w:keepNext w:val="0"/>
        <w:keepLines w:val="0"/>
        <w:pageBreakBefore w:val="0"/>
        <w:widowControl w:val="0"/>
        <w:shd w:val="clear" w:color="auto" w:fill="auto"/>
        <w:wordWrap/>
        <w:overflowPunct/>
        <w:topLinePunct w:val="0"/>
        <w:bidi w:val="0"/>
        <w:spacing w:before="0" w:after="580" w:line="605" w:lineRule="exact"/>
        <w:ind w:left="0" w:leftChars="0" w:right="0" w:firstLine="480" w:firstLineChars="200"/>
        <w:jc w:val="both"/>
        <w:rPr>
          <w:color w:val="auto"/>
          <w:sz w:val="24"/>
          <w:szCs w:val="24"/>
          <w:highlight w:val="none"/>
        </w:rPr>
      </w:pPr>
      <w:r>
        <w:rPr>
          <w:color w:val="auto"/>
          <w:spacing w:val="0"/>
          <w:w w:val="100"/>
          <w:position w:val="0"/>
          <w:sz w:val="24"/>
          <w:szCs w:val="24"/>
          <w:highlight w:val="none"/>
        </w:rPr>
        <w:t xml:space="preserve">我单位（本人）对本承诺函及所承诺事项的真实性、合法性及有效性负责，并已知晓如所作信用承诺不实，可能涉嫌《中华人民共和国政府采购法》第七十七条第一款第（一）项规定的 </w:t>
      </w:r>
      <w:r>
        <w:rPr>
          <w:color w:val="auto"/>
          <w:spacing w:val="0"/>
          <w:w w:val="100"/>
          <w:position w:val="0"/>
          <w:sz w:val="24"/>
          <w:szCs w:val="24"/>
          <w:highlight w:val="none"/>
          <w:lang w:val="zh-CN" w:eastAsia="zh-CN" w:bidi="zh-CN"/>
        </w:rPr>
        <w:t>“提供</w:t>
      </w:r>
      <w:r>
        <w:rPr>
          <w:color w:val="auto"/>
          <w:spacing w:val="0"/>
          <w:w w:val="100"/>
          <w:position w:val="0"/>
          <w:sz w:val="24"/>
          <w:szCs w:val="24"/>
          <w:highlight w:val="none"/>
        </w:rPr>
        <w:t>虚假材料谋取中标、成交”违法情形。经调查属实的，自觉接受政府采购行政监管部门按照《中华人民共和国政府采购法》第七十七条：</w:t>
      </w:r>
      <w:r>
        <w:rPr>
          <w:color w:val="auto"/>
          <w:spacing w:val="0"/>
          <w:w w:val="100"/>
          <w:position w:val="0"/>
          <w:sz w:val="24"/>
          <w:szCs w:val="24"/>
          <w:highlight w:val="none"/>
          <w:lang w:val="zh-CN" w:eastAsia="zh-CN" w:bidi="zh-CN"/>
        </w:rPr>
        <w:t>“处</w:t>
      </w:r>
      <w:r>
        <w:rPr>
          <w:color w:val="auto"/>
          <w:spacing w:val="0"/>
          <w:w w:val="100"/>
          <w:position w:val="0"/>
          <w:sz w:val="24"/>
          <w:szCs w:val="24"/>
          <w:highlight w:val="none"/>
        </w:rPr>
        <w:t>以采购金额千分之五以上千分之十以下的罚款，列入不良行为记录名单，在一至三年内禁止参加政府采购活动，有违法所得的，并处没收违法所得，情节严重的，由市场监管部门吊销营业执照；构成犯罪的，依法追究刑事责任”处理。</w:t>
      </w:r>
    </w:p>
    <w:p w14:paraId="558D4F79">
      <w:pPr>
        <w:pStyle w:val="60"/>
        <w:keepNext w:val="0"/>
        <w:keepLines w:val="0"/>
        <w:pageBreakBefore w:val="0"/>
        <w:widowControl w:val="0"/>
        <w:shd w:val="clear" w:color="auto" w:fill="auto"/>
        <w:wordWrap/>
        <w:overflowPunct/>
        <w:topLinePunct w:val="0"/>
        <w:bidi w:val="0"/>
        <w:spacing w:before="0" w:after="0" w:line="605" w:lineRule="exact"/>
        <w:ind w:left="0" w:right="0" w:firstLine="0"/>
        <w:jc w:val="center"/>
        <w:rPr>
          <w:rFonts w:hint="default" w:eastAsia="宋体"/>
          <w:color w:val="auto"/>
          <w:sz w:val="24"/>
          <w:szCs w:val="24"/>
          <w:highlight w:val="none"/>
          <w:u w:val="single"/>
          <w:lang w:val="en-US" w:eastAsia="zh-CN"/>
        </w:rPr>
      </w:pPr>
      <w:r>
        <w:rPr>
          <w:rFonts w:hint="eastAsia"/>
          <w:color w:val="auto"/>
          <w:spacing w:val="0"/>
          <w:w w:val="100"/>
          <w:position w:val="0"/>
          <w:sz w:val="24"/>
          <w:szCs w:val="24"/>
          <w:highlight w:val="none"/>
          <w:lang w:val="en-US" w:eastAsia="zh-CN"/>
        </w:rPr>
        <w:t>参选人</w:t>
      </w:r>
      <w:r>
        <w:rPr>
          <w:color w:val="auto"/>
          <w:spacing w:val="0"/>
          <w:w w:val="100"/>
          <w:position w:val="0"/>
          <w:sz w:val="24"/>
          <w:szCs w:val="24"/>
          <w:highlight w:val="none"/>
        </w:rPr>
        <w:t>名称（单位公章）：</w:t>
      </w:r>
      <w:r>
        <w:rPr>
          <w:rFonts w:hint="eastAsia"/>
          <w:color w:val="auto"/>
          <w:spacing w:val="0"/>
          <w:w w:val="100"/>
          <w:position w:val="0"/>
          <w:sz w:val="24"/>
          <w:szCs w:val="24"/>
          <w:highlight w:val="none"/>
          <w:u w:val="single"/>
          <w:lang w:val="en-US" w:eastAsia="zh-CN"/>
        </w:rPr>
        <w:t xml:space="preserve">                       </w:t>
      </w:r>
    </w:p>
    <w:p w14:paraId="543FD0D6">
      <w:pPr>
        <w:pStyle w:val="60"/>
        <w:keepNext w:val="0"/>
        <w:keepLines w:val="0"/>
        <w:pageBreakBefore w:val="0"/>
        <w:widowControl w:val="0"/>
        <w:shd w:val="clear" w:color="auto" w:fill="auto"/>
        <w:wordWrap/>
        <w:overflowPunct/>
        <w:topLinePunct w:val="0"/>
        <w:bidi w:val="0"/>
        <w:spacing w:before="0" w:after="0" w:line="605" w:lineRule="exact"/>
        <w:ind w:left="0" w:right="0" w:firstLine="0"/>
        <w:jc w:val="center"/>
        <w:rPr>
          <w:rFonts w:hint="default" w:eastAsia="宋体"/>
          <w:color w:val="auto"/>
          <w:sz w:val="24"/>
          <w:szCs w:val="24"/>
          <w:highlight w:val="none"/>
          <w:u w:val="single"/>
          <w:lang w:val="en-US" w:eastAsia="zh-CN"/>
        </w:rPr>
      </w:pPr>
      <w:r>
        <w:rPr>
          <w:color w:val="auto"/>
          <w:spacing w:val="0"/>
          <w:w w:val="100"/>
          <w:position w:val="0"/>
          <w:sz w:val="24"/>
          <w:szCs w:val="24"/>
          <w:highlight w:val="none"/>
        </w:rPr>
        <w:t>或自然人（签字）：</w:t>
      </w:r>
      <w:r>
        <w:rPr>
          <w:rFonts w:hint="eastAsia"/>
          <w:color w:val="auto"/>
          <w:spacing w:val="0"/>
          <w:w w:val="100"/>
          <w:position w:val="0"/>
          <w:sz w:val="24"/>
          <w:szCs w:val="24"/>
          <w:highlight w:val="none"/>
          <w:u w:val="single"/>
          <w:lang w:val="en-US" w:eastAsia="zh-CN"/>
        </w:rPr>
        <w:t xml:space="preserve">                          </w:t>
      </w:r>
    </w:p>
    <w:p w14:paraId="09F619E6">
      <w:pPr>
        <w:pStyle w:val="60"/>
        <w:keepNext w:val="0"/>
        <w:keepLines w:val="0"/>
        <w:pageBreakBefore w:val="0"/>
        <w:widowControl w:val="0"/>
        <w:shd w:val="clear" w:color="auto" w:fill="auto"/>
        <w:wordWrap/>
        <w:overflowPunct/>
        <w:topLinePunct w:val="0"/>
        <w:bidi w:val="0"/>
        <w:spacing w:before="0" w:after="520" w:line="605" w:lineRule="exact"/>
        <w:ind w:left="0" w:right="0" w:firstLine="0"/>
        <w:jc w:val="right"/>
        <w:rPr>
          <w:rFonts w:hint="eastAsia"/>
          <w:color w:val="auto"/>
          <w:spacing w:val="0"/>
          <w:w w:val="100"/>
          <w:position w:val="0"/>
          <w:sz w:val="24"/>
          <w:szCs w:val="24"/>
          <w:highlight w:val="none"/>
          <w:lang w:val="en-US" w:eastAsia="zh-CN"/>
        </w:rPr>
      </w:pPr>
    </w:p>
    <w:p w14:paraId="0D0C8B55">
      <w:pPr>
        <w:pStyle w:val="60"/>
        <w:keepNext w:val="0"/>
        <w:keepLines w:val="0"/>
        <w:pageBreakBefore w:val="0"/>
        <w:widowControl w:val="0"/>
        <w:shd w:val="clear" w:color="auto" w:fill="auto"/>
        <w:wordWrap/>
        <w:overflowPunct/>
        <w:topLinePunct w:val="0"/>
        <w:bidi w:val="0"/>
        <w:spacing w:before="0" w:after="520" w:line="605" w:lineRule="exact"/>
        <w:ind w:left="0" w:right="0" w:firstLine="0"/>
        <w:jc w:val="center"/>
        <w:rPr>
          <w:color w:val="auto"/>
          <w:sz w:val="24"/>
          <w:szCs w:val="24"/>
          <w:highlight w:val="none"/>
        </w:rPr>
      </w:pPr>
      <w:r>
        <w:rPr>
          <w:rFonts w:hint="eastAsia"/>
          <w:color w:val="auto"/>
          <w:spacing w:val="0"/>
          <w:w w:val="100"/>
          <w:position w:val="0"/>
          <w:sz w:val="24"/>
          <w:szCs w:val="24"/>
          <w:highlight w:val="none"/>
          <w:u w:val="none"/>
          <w:lang w:val="en-US" w:eastAsia="zh-CN"/>
        </w:rPr>
        <w:t xml:space="preserve">                                                </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rPr>
        <w:t>年</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u w:val="single"/>
        </w:rPr>
        <w:t xml:space="preserve"> </w:t>
      </w:r>
      <w:r>
        <w:rPr>
          <w:color w:val="auto"/>
          <w:spacing w:val="0"/>
          <w:w w:val="100"/>
          <w:position w:val="0"/>
          <w:sz w:val="24"/>
          <w:szCs w:val="24"/>
          <w:highlight w:val="none"/>
        </w:rPr>
        <w:t>月</w:t>
      </w:r>
      <w:r>
        <w:rPr>
          <w:color w:val="auto"/>
          <w:spacing w:val="0"/>
          <w:w w:val="100"/>
          <w:position w:val="0"/>
          <w:sz w:val="24"/>
          <w:szCs w:val="24"/>
          <w:highlight w:val="none"/>
          <w:u w:val="single"/>
        </w:rPr>
        <w:t xml:space="preserve"> </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rPr>
        <w:t>日</w:t>
      </w:r>
    </w:p>
    <w:p w14:paraId="3558138C">
      <w:pPr>
        <w:pStyle w:val="61"/>
        <w:keepNext w:val="0"/>
        <w:keepLines w:val="0"/>
        <w:pageBreakBefore w:val="0"/>
        <w:widowControl w:val="0"/>
        <w:shd w:val="clear" w:color="auto" w:fill="auto"/>
        <w:wordWrap/>
        <w:overflowPunct/>
        <w:topLinePunct w:val="0"/>
        <w:bidi w:val="0"/>
        <w:spacing w:before="0" w:after="0" w:line="602" w:lineRule="exact"/>
        <w:ind w:left="0" w:right="0" w:firstLine="0"/>
        <w:jc w:val="both"/>
        <w:rPr>
          <w:rFonts w:ascii="宋体" w:hAnsi="宋体" w:eastAsia="宋体" w:cs="宋体"/>
          <w:b w:val="0"/>
          <w:bCs w:val="0"/>
          <w:color w:val="auto"/>
          <w:spacing w:val="0"/>
          <w:w w:val="100"/>
          <w:position w:val="0"/>
          <w:sz w:val="24"/>
          <w:szCs w:val="24"/>
          <w:highlight w:val="none"/>
        </w:rPr>
      </w:pPr>
      <w:r>
        <w:rPr>
          <w:rFonts w:ascii="宋体" w:hAnsi="宋体" w:eastAsia="宋体" w:cs="宋体"/>
          <w:b w:val="0"/>
          <w:bCs w:val="0"/>
          <w:color w:val="auto"/>
          <w:spacing w:val="0"/>
          <w:w w:val="100"/>
          <w:position w:val="0"/>
          <w:sz w:val="24"/>
          <w:szCs w:val="24"/>
          <w:highlight w:val="none"/>
        </w:rPr>
        <w:t>注:</w:t>
      </w:r>
    </w:p>
    <w:p w14:paraId="61C11930">
      <w:pPr>
        <w:pStyle w:val="61"/>
        <w:keepNext w:val="0"/>
        <w:keepLines w:val="0"/>
        <w:pageBreakBefore w:val="0"/>
        <w:widowControl w:val="0"/>
        <w:shd w:val="clear" w:color="auto" w:fill="auto"/>
        <w:wordWrap/>
        <w:overflowPunct/>
        <w:topLinePunct w:val="0"/>
        <w:bidi w:val="0"/>
        <w:spacing w:before="0" w:after="0" w:line="602" w:lineRule="exact"/>
        <w:ind w:left="0" w:right="0" w:firstLine="0"/>
        <w:jc w:val="both"/>
        <w:rPr>
          <w:rFonts w:ascii="宋体" w:hAnsi="宋体" w:eastAsia="宋体" w:cs="宋体"/>
          <w:b w:val="0"/>
          <w:bCs w:val="0"/>
          <w:color w:val="auto"/>
          <w:spacing w:val="0"/>
          <w:w w:val="100"/>
          <w:position w:val="0"/>
          <w:sz w:val="24"/>
          <w:szCs w:val="24"/>
          <w:highlight w:val="none"/>
        </w:rPr>
      </w:pPr>
      <w:r>
        <w:rPr>
          <w:rFonts w:hint="eastAsia" w:cs="宋体"/>
          <w:b w:val="0"/>
          <w:bCs w:val="0"/>
          <w:color w:val="auto"/>
          <w:spacing w:val="0"/>
          <w:w w:val="100"/>
          <w:position w:val="0"/>
          <w:sz w:val="24"/>
          <w:szCs w:val="24"/>
          <w:highlight w:val="none"/>
          <w:lang w:val="en-US" w:eastAsia="zh-CN"/>
        </w:rPr>
        <w:t>1、</w:t>
      </w:r>
      <w:r>
        <w:rPr>
          <w:rFonts w:ascii="宋体" w:hAnsi="宋体" w:eastAsia="宋体" w:cs="宋体"/>
          <w:b w:val="0"/>
          <w:bCs w:val="0"/>
          <w:color w:val="auto"/>
          <w:spacing w:val="0"/>
          <w:w w:val="100"/>
          <w:position w:val="0"/>
          <w:sz w:val="24"/>
          <w:szCs w:val="24"/>
          <w:highlight w:val="none"/>
        </w:rPr>
        <w:t>我单位（本人）专指参加</w:t>
      </w:r>
      <w:r>
        <w:rPr>
          <w:rFonts w:hint="eastAsia" w:cs="宋体"/>
          <w:b w:val="0"/>
          <w:bCs w:val="0"/>
          <w:color w:val="auto"/>
          <w:spacing w:val="0"/>
          <w:w w:val="100"/>
          <w:position w:val="0"/>
          <w:sz w:val="24"/>
          <w:szCs w:val="24"/>
          <w:highlight w:val="none"/>
          <w:lang w:val="en-US" w:eastAsia="zh-CN"/>
        </w:rPr>
        <w:t>比选</w:t>
      </w:r>
      <w:r>
        <w:rPr>
          <w:rFonts w:ascii="宋体" w:hAnsi="宋体" w:eastAsia="宋体" w:cs="宋体"/>
          <w:b w:val="0"/>
          <w:bCs w:val="0"/>
          <w:color w:val="auto"/>
          <w:spacing w:val="0"/>
          <w:w w:val="100"/>
          <w:position w:val="0"/>
          <w:sz w:val="24"/>
          <w:szCs w:val="24"/>
          <w:highlight w:val="none"/>
        </w:rPr>
        <w:t>活动的</w:t>
      </w:r>
      <w:r>
        <w:rPr>
          <w:rFonts w:hint="eastAsia" w:cs="宋体"/>
          <w:b w:val="0"/>
          <w:bCs w:val="0"/>
          <w:color w:val="auto"/>
          <w:spacing w:val="0"/>
          <w:w w:val="100"/>
          <w:position w:val="0"/>
          <w:sz w:val="24"/>
          <w:szCs w:val="24"/>
          <w:highlight w:val="none"/>
          <w:lang w:eastAsia="zh-CN"/>
        </w:rPr>
        <w:t>参选人</w:t>
      </w:r>
      <w:r>
        <w:rPr>
          <w:rFonts w:ascii="宋体" w:hAnsi="宋体" w:eastAsia="宋体" w:cs="宋体"/>
          <w:b w:val="0"/>
          <w:bCs w:val="0"/>
          <w:color w:val="auto"/>
          <w:spacing w:val="0"/>
          <w:w w:val="100"/>
          <w:position w:val="0"/>
          <w:sz w:val="24"/>
          <w:szCs w:val="24"/>
          <w:highlight w:val="none"/>
        </w:rPr>
        <w:t>（含自然人）</w:t>
      </w:r>
    </w:p>
    <w:p w14:paraId="53E57090">
      <w:pPr>
        <w:pageBreakBefore w:val="0"/>
        <w:widowControl w:val="0"/>
        <w:wordWrap/>
        <w:overflowPunct/>
        <w:topLinePunct w:val="0"/>
        <w:bidi w:val="0"/>
        <w:spacing w:line="420" w:lineRule="exact"/>
        <w:ind w:left="13" w:hanging="12" w:hangingChars="5"/>
        <w:jc w:val="both"/>
        <w:rPr>
          <w:rFonts w:ascii="宋体" w:hAnsi="宋体" w:eastAsia="宋体" w:cs="宋体"/>
          <w:b w:val="0"/>
          <w:bCs w:val="0"/>
          <w:color w:val="auto"/>
          <w:spacing w:val="0"/>
          <w:w w:val="100"/>
          <w:position w:val="0"/>
          <w:sz w:val="24"/>
          <w:szCs w:val="24"/>
          <w:highlight w:val="none"/>
          <w:lang w:eastAsia="zh-CN"/>
        </w:rPr>
      </w:pPr>
      <w:r>
        <w:rPr>
          <w:rFonts w:hint="eastAsia" w:ascii="宋体" w:hAnsi="宋体" w:eastAsia="宋体" w:cs="宋体"/>
          <w:b w:val="0"/>
          <w:bCs w:val="0"/>
          <w:color w:val="auto"/>
          <w:spacing w:val="0"/>
          <w:w w:val="100"/>
          <w:position w:val="0"/>
          <w:sz w:val="24"/>
          <w:szCs w:val="24"/>
          <w:highlight w:val="none"/>
          <w:lang w:val="en-US" w:eastAsia="zh-CN"/>
        </w:rPr>
        <w:t>2、参选人</w:t>
      </w:r>
      <w:r>
        <w:rPr>
          <w:rFonts w:ascii="宋体" w:hAnsi="宋体" w:eastAsia="宋体" w:cs="宋体"/>
          <w:b w:val="0"/>
          <w:bCs w:val="0"/>
          <w:color w:val="auto"/>
          <w:spacing w:val="0"/>
          <w:w w:val="100"/>
          <w:position w:val="0"/>
          <w:sz w:val="24"/>
          <w:szCs w:val="24"/>
          <w:highlight w:val="none"/>
        </w:rPr>
        <w:t>须在</w:t>
      </w:r>
      <w:r>
        <w:rPr>
          <w:rFonts w:hint="eastAsia" w:ascii="宋体" w:hAnsi="宋体" w:eastAsia="宋体" w:cs="宋体"/>
          <w:b w:val="0"/>
          <w:bCs w:val="0"/>
          <w:color w:val="auto"/>
          <w:spacing w:val="0"/>
          <w:w w:val="100"/>
          <w:position w:val="0"/>
          <w:sz w:val="24"/>
          <w:szCs w:val="24"/>
          <w:highlight w:val="none"/>
          <w:lang w:val="en-US" w:eastAsia="zh-CN"/>
        </w:rPr>
        <w:t>参选</w:t>
      </w:r>
      <w:r>
        <w:rPr>
          <w:rFonts w:hint="eastAsia" w:ascii="宋体" w:hAnsi="宋体" w:eastAsia="宋体" w:cs="宋体"/>
          <w:b w:val="0"/>
          <w:bCs w:val="0"/>
          <w:color w:val="auto"/>
          <w:spacing w:val="0"/>
          <w:w w:val="100"/>
          <w:position w:val="0"/>
          <w:sz w:val="24"/>
          <w:szCs w:val="24"/>
          <w:highlight w:val="none"/>
          <w:lang w:eastAsia="zh-CN"/>
        </w:rPr>
        <w:t>文件</w:t>
      </w:r>
      <w:r>
        <w:rPr>
          <w:rFonts w:ascii="宋体" w:hAnsi="宋体" w:eastAsia="宋体" w:cs="宋体"/>
          <w:b w:val="0"/>
          <w:bCs w:val="0"/>
          <w:color w:val="auto"/>
          <w:spacing w:val="0"/>
          <w:w w:val="100"/>
          <w:position w:val="0"/>
          <w:sz w:val="24"/>
          <w:szCs w:val="24"/>
          <w:highlight w:val="none"/>
        </w:rPr>
        <w:t>中按此模板提供承诺函，既未提供</w:t>
      </w:r>
      <w:r>
        <w:rPr>
          <w:rFonts w:hint="eastAsia" w:ascii="宋体" w:hAnsi="宋体" w:eastAsia="宋体" w:cs="宋体"/>
          <w:b w:val="0"/>
          <w:bCs w:val="0"/>
          <w:color w:val="auto"/>
          <w:spacing w:val="0"/>
          <w:w w:val="100"/>
          <w:position w:val="0"/>
          <w:sz w:val="24"/>
          <w:szCs w:val="24"/>
          <w:highlight w:val="none"/>
          <w:lang w:val="en-US" w:eastAsia="zh-CN"/>
        </w:rPr>
        <w:t>上</w:t>
      </w:r>
      <w:r>
        <w:rPr>
          <w:rFonts w:ascii="宋体" w:hAnsi="宋体" w:eastAsia="宋体" w:cs="宋体"/>
          <w:b w:val="0"/>
          <w:bCs w:val="0"/>
          <w:color w:val="auto"/>
          <w:spacing w:val="0"/>
          <w:w w:val="100"/>
          <w:position w:val="0"/>
          <w:sz w:val="24"/>
          <w:szCs w:val="24"/>
          <w:highlight w:val="none"/>
        </w:rPr>
        <w:t>述承诺函又未提供对应事项证明材料的，视为未实质响应</w:t>
      </w:r>
      <w:r>
        <w:rPr>
          <w:rFonts w:hint="eastAsia" w:ascii="宋体" w:hAnsi="宋体" w:eastAsia="宋体" w:cs="宋体"/>
          <w:b w:val="0"/>
          <w:bCs w:val="0"/>
          <w:color w:val="auto"/>
          <w:spacing w:val="0"/>
          <w:w w:val="100"/>
          <w:position w:val="0"/>
          <w:sz w:val="24"/>
          <w:szCs w:val="24"/>
          <w:highlight w:val="none"/>
          <w:lang w:val="en-US" w:eastAsia="zh-CN"/>
        </w:rPr>
        <w:t>比选</w:t>
      </w:r>
      <w:r>
        <w:rPr>
          <w:rFonts w:ascii="宋体" w:hAnsi="宋体" w:eastAsia="宋体" w:cs="宋体"/>
          <w:b w:val="0"/>
          <w:bCs w:val="0"/>
          <w:color w:val="auto"/>
          <w:spacing w:val="0"/>
          <w:w w:val="100"/>
          <w:position w:val="0"/>
          <w:sz w:val="24"/>
          <w:szCs w:val="24"/>
          <w:highlight w:val="none"/>
        </w:rPr>
        <w:t>文件要求，</w:t>
      </w:r>
      <w:r>
        <w:rPr>
          <w:rFonts w:ascii="宋体" w:hAnsi="宋体" w:eastAsia="宋体" w:cs="宋体"/>
          <w:b/>
          <w:bCs/>
          <w:color w:val="auto"/>
          <w:spacing w:val="0"/>
          <w:w w:val="100"/>
          <w:position w:val="0"/>
          <w:sz w:val="24"/>
          <w:szCs w:val="24"/>
          <w:highlight w:val="none"/>
        </w:rPr>
        <w:t>按无效</w:t>
      </w:r>
      <w:r>
        <w:rPr>
          <w:rFonts w:hint="eastAsia" w:ascii="宋体" w:hAnsi="宋体" w:eastAsia="宋体" w:cs="宋体"/>
          <w:b/>
          <w:bCs/>
          <w:color w:val="auto"/>
          <w:spacing w:val="0"/>
          <w:w w:val="100"/>
          <w:position w:val="0"/>
          <w:sz w:val="24"/>
          <w:szCs w:val="24"/>
          <w:highlight w:val="none"/>
          <w:lang w:val="en-US" w:eastAsia="zh-CN"/>
        </w:rPr>
        <w:t>参选</w:t>
      </w:r>
      <w:r>
        <w:rPr>
          <w:rFonts w:ascii="宋体" w:hAnsi="宋体" w:eastAsia="宋体" w:cs="宋体"/>
          <w:b/>
          <w:bCs/>
          <w:color w:val="auto"/>
          <w:spacing w:val="0"/>
          <w:w w:val="100"/>
          <w:position w:val="0"/>
          <w:sz w:val="24"/>
          <w:szCs w:val="24"/>
          <w:highlight w:val="none"/>
        </w:rPr>
        <w:t>处理</w:t>
      </w:r>
      <w:r>
        <w:rPr>
          <w:rFonts w:hint="eastAsia" w:ascii="宋体" w:hAnsi="宋体" w:eastAsia="宋体" w:cs="宋体"/>
          <w:b w:val="0"/>
          <w:bCs w:val="0"/>
          <w:color w:val="auto"/>
          <w:spacing w:val="0"/>
          <w:w w:val="100"/>
          <w:position w:val="0"/>
          <w:sz w:val="24"/>
          <w:szCs w:val="24"/>
          <w:highlight w:val="none"/>
          <w:lang w:eastAsia="zh-CN"/>
        </w:rPr>
        <w:t>。</w:t>
      </w:r>
    </w:p>
    <w:p w14:paraId="3B5582CF">
      <w:pPr>
        <w:pageBreakBefore w:val="0"/>
        <w:widowControl w:val="0"/>
        <w:wordWrap/>
        <w:overflowPunct/>
        <w:topLinePunct w:val="0"/>
        <w:bidi w:val="0"/>
        <w:spacing w:line="420" w:lineRule="exact"/>
        <w:ind w:left="13" w:hanging="12" w:hangingChars="5"/>
        <w:jc w:val="both"/>
        <w:rPr>
          <w:rFonts w:hint="eastAsia" w:ascii="宋体" w:hAnsi="宋体" w:eastAsia="宋体" w:cs="宋体"/>
          <w:b w:val="0"/>
          <w:bCs w:val="0"/>
          <w:color w:val="auto"/>
          <w:spacing w:val="0"/>
          <w:w w:val="100"/>
          <w:position w:val="0"/>
          <w:sz w:val="24"/>
          <w:szCs w:val="24"/>
          <w:highlight w:val="none"/>
        </w:rPr>
      </w:pPr>
      <w:r>
        <w:rPr>
          <w:rFonts w:hint="eastAsia" w:ascii="宋体" w:hAnsi="宋体" w:eastAsia="宋体" w:cs="宋体"/>
          <w:b w:val="0"/>
          <w:bCs w:val="0"/>
          <w:color w:val="auto"/>
          <w:spacing w:val="0"/>
          <w:w w:val="100"/>
          <w:position w:val="0"/>
          <w:sz w:val="24"/>
          <w:szCs w:val="24"/>
          <w:highlight w:val="none"/>
          <w:lang w:val="en-US" w:eastAsia="zh-CN"/>
        </w:rPr>
        <w:t>3、比选</w:t>
      </w:r>
      <w:r>
        <w:rPr>
          <w:rFonts w:hint="eastAsia" w:ascii="宋体" w:hAnsi="宋体" w:eastAsia="宋体" w:cs="宋体"/>
          <w:b w:val="0"/>
          <w:bCs w:val="0"/>
          <w:color w:val="auto"/>
          <w:spacing w:val="0"/>
          <w:w w:val="100"/>
          <w:position w:val="0"/>
          <w:sz w:val="24"/>
          <w:szCs w:val="24"/>
          <w:highlight w:val="none"/>
        </w:rPr>
        <w:t>人可以在公告</w:t>
      </w:r>
      <w:r>
        <w:rPr>
          <w:rFonts w:hint="eastAsia" w:ascii="宋体" w:hAnsi="宋体" w:eastAsia="宋体" w:cs="宋体"/>
          <w:b w:val="0"/>
          <w:bCs w:val="0"/>
          <w:color w:val="auto"/>
          <w:spacing w:val="0"/>
          <w:w w:val="100"/>
          <w:position w:val="0"/>
          <w:sz w:val="24"/>
          <w:szCs w:val="24"/>
          <w:highlight w:val="none"/>
          <w:lang w:val="en-US" w:eastAsia="zh-CN"/>
        </w:rPr>
        <w:t>成交</w:t>
      </w:r>
      <w:r>
        <w:rPr>
          <w:rFonts w:hint="eastAsia" w:ascii="宋体" w:hAnsi="宋体" w:eastAsia="宋体" w:cs="宋体"/>
          <w:b w:val="0"/>
          <w:bCs w:val="0"/>
          <w:color w:val="auto"/>
          <w:spacing w:val="0"/>
          <w:w w:val="100"/>
          <w:position w:val="0"/>
          <w:sz w:val="24"/>
          <w:szCs w:val="24"/>
          <w:highlight w:val="none"/>
        </w:rPr>
        <w:t>结果后、签订合同前, 核实</w:t>
      </w:r>
      <w:r>
        <w:rPr>
          <w:rFonts w:hint="eastAsia" w:ascii="宋体" w:hAnsi="宋体" w:eastAsia="宋体" w:cs="宋体"/>
          <w:b w:val="0"/>
          <w:bCs w:val="0"/>
          <w:color w:val="auto"/>
          <w:spacing w:val="0"/>
          <w:w w:val="100"/>
          <w:position w:val="0"/>
          <w:sz w:val="24"/>
          <w:szCs w:val="24"/>
          <w:highlight w:val="none"/>
          <w:lang w:val="en-US" w:eastAsia="zh-CN"/>
        </w:rPr>
        <w:t>中选人</w:t>
      </w:r>
      <w:r>
        <w:rPr>
          <w:rFonts w:hint="eastAsia" w:ascii="宋体" w:hAnsi="宋体" w:eastAsia="宋体" w:cs="宋体"/>
          <w:b w:val="0"/>
          <w:bCs w:val="0"/>
          <w:color w:val="auto"/>
          <w:spacing w:val="0"/>
          <w:w w:val="100"/>
          <w:position w:val="0"/>
          <w:sz w:val="24"/>
          <w:szCs w:val="24"/>
          <w:highlight w:val="none"/>
        </w:rPr>
        <w:t>所作信用承诺事项的真实性。</w:t>
      </w:r>
    </w:p>
    <w:p w14:paraId="384A332E">
      <w:pPr>
        <w:pageBreakBefore w:val="0"/>
        <w:widowControl w:val="0"/>
        <w:wordWrap/>
        <w:overflowPunct/>
        <w:topLinePunct w:val="0"/>
        <w:bidi w:val="0"/>
        <w:spacing w:line="219" w:lineRule="auto"/>
        <w:rPr>
          <w:rFonts w:ascii="宋体" w:hAnsi="宋体" w:eastAsia="宋体" w:cs="宋体"/>
          <w:color w:val="auto"/>
          <w:sz w:val="24"/>
          <w:szCs w:val="24"/>
          <w:highlight w:val="none"/>
          <w:lang w:eastAsia="zh-CN"/>
        </w:rPr>
        <w:sectPr>
          <w:footerReference r:id="rId8" w:type="default"/>
          <w:pgSz w:w="11906" w:h="16839"/>
          <w:pgMar w:top="1431" w:right="1018" w:bottom="1156" w:left="1281" w:header="0" w:footer="994" w:gutter="0"/>
          <w:pgNumType w:fmt="decimal"/>
          <w:cols w:space="720" w:num="1"/>
        </w:sectPr>
      </w:pPr>
    </w:p>
    <w:p w14:paraId="32A89508">
      <w:pPr>
        <w:keepNext w:val="0"/>
        <w:keepLines w:val="0"/>
        <w:pageBreakBefore w:val="0"/>
        <w:widowControl w:val="0"/>
        <w:kinsoku w:val="0"/>
        <w:wordWrap/>
        <w:overflowPunct/>
        <w:topLinePunct w:val="0"/>
        <w:autoSpaceDE w:val="0"/>
        <w:autoSpaceDN w:val="0"/>
        <w:bidi w:val="0"/>
        <w:adjustRightInd w:val="0"/>
        <w:snapToGrid w:val="0"/>
        <w:spacing w:afterAutospacing="0" w:line="560" w:lineRule="exact"/>
        <w:textAlignment w:val="baseline"/>
        <w:outlineLvl w:val="1"/>
        <w:rPr>
          <w:rFonts w:hint="eastAsia" w:ascii="宋体" w:hAnsi="宋体" w:eastAsia="宋体" w:cs="宋体"/>
          <w:b/>
          <w:bCs/>
          <w:color w:val="auto"/>
          <w:spacing w:val="0"/>
          <w:sz w:val="24"/>
          <w:szCs w:val="24"/>
          <w:highlight w:val="none"/>
          <w:lang w:val="en-US" w:eastAsia="zh-CN"/>
        </w:rPr>
      </w:pPr>
      <w:bookmarkStart w:id="32" w:name="bookmark60"/>
      <w:bookmarkEnd w:id="32"/>
      <w:bookmarkStart w:id="33" w:name="bookmark61"/>
      <w:bookmarkEnd w:id="33"/>
      <w:r>
        <w:rPr>
          <w:rFonts w:hint="eastAsia" w:ascii="宋体" w:hAnsi="宋体" w:eastAsia="宋体" w:cs="宋体"/>
          <w:b/>
          <w:bCs/>
          <w:color w:val="auto"/>
          <w:spacing w:val="0"/>
          <w:sz w:val="24"/>
          <w:szCs w:val="24"/>
          <w:highlight w:val="none"/>
        </w:rPr>
        <w:t>说明：如</w:t>
      </w:r>
      <w:r>
        <w:rPr>
          <w:rFonts w:hint="eastAsia" w:ascii="宋体" w:hAnsi="宋体" w:eastAsia="宋体" w:cs="宋体"/>
          <w:b/>
          <w:bCs/>
          <w:color w:val="auto"/>
          <w:spacing w:val="0"/>
          <w:sz w:val="24"/>
          <w:szCs w:val="24"/>
          <w:highlight w:val="none"/>
          <w:lang w:val="en-US" w:eastAsia="zh-CN"/>
        </w:rPr>
        <w:t>参选人</w:t>
      </w:r>
      <w:r>
        <w:rPr>
          <w:rFonts w:hint="eastAsia" w:ascii="宋体" w:hAnsi="宋体" w:eastAsia="宋体" w:cs="宋体"/>
          <w:b/>
          <w:bCs/>
          <w:color w:val="auto"/>
          <w:spacing w:val="0"/>
          <w:sz w:val="24"/>
          <w:szCs w:val="24"/>
          <w:highlight w:val="none"/>
        </w:rPr>
        <w:t>提供了《资格信用承诺函</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rPr>
        <w:t>的，</w:t>
      </w:r>
      <w:r>
        <w:rPr>
          <w:rFonts w:hint="eastAsia" w:ascii="宋体" w:hAnsi="宋体" w:eastAsia="宋体" w:cs="宋体"/>
          <w:b/>
          <w:bCs/>
          <w:color w:val="auto"/>
          <w:spacing w:val="0"/>
          <w:sz w:val="24"/>
          <w:szCs w:val="24"/>
          <w:highlight w:val="none"/>
          <w:lang w:val="en-US" w:eastAsia="zh-CN"/>
        </w:rPr>
        <w:t>视同提供了</w:t>
      </w:r>
      <w:r>
        <w:rPr>
          <w:rFonts w:hint="eastAsia" w:ascii="宋体" w:hAnsi="宋体" w:eastAsia="宋体" w:cs="宋体"/>
          <w:b/>
          <w:bCs/>
          <w:color w:val="auto"/>
          <w:spacing w:val="0"/>
          <w:sz w:val="24"/>
          <w:szCs w:val="24"/>
          <w:highlight w:val="none"/>
        </w:rPr>
        <w:t>满足“《中华人民共和国政府采购法》第二十二条规定”的证明文件</w:t>
      </w:r>
      <w:r>
        <w:rPr>
          <w:rFonts w:hint="eastAsia" w:ascii="宋体" w:hAnsi="宋体" w:eastAsia="宋体" w:cs="宋体"/>
          <w:b/>
          <w:bCs/>
          <w:color w:val="auto"/>
          <w:spacing w:val="0"/>
          <w:sz w:val="24"/>
          <w:szCs w:val="24"/>
          <w:highlight w:val="none"/>
          <w:lang w:val="en-US" w:eastAsia="zh-CN"/>
        </w:rPr>
        <w:t>，未提供</w:t>
      </w:r>
      <w:r>
        <w:rPr>
          <w:rFonts w:hint="eastAsia" w:ascii="宋体" w:hAnsi="宋体" w:eastAsia="宋体" w:cs="宋体"/>
          <w:b/>
          <w:bCs/>
          <w:color w:val="auto"/>
          <w:spacing w:val="0"/>
          <w:sz w:val="24"/>
          <w:szCs w:val="24"/>
          <w:highlight w:val="none"/>
        </w:rPr>
        <w:t>《资格信用承诺函</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的，须</w:t>
      </w:r>
      <w:r>
        <w:rPr>
          <w:rFonts w:hint="eastAsia" w:ascii="宋体" w:hAnsi="宋体" w:eastAsia="宋体" w:cs="宋体"/>
          <w:b/>
          <w:bCs/>
          <w:color w:val="auto"/>
          <w:spacing w:val="0"/>
          <w:sz w:val="24"/>
          <w:szCs w:val="24"/>
          <w:highlight w:val="none"/>
        </w:rPr>
        <w:t>提供下列项证明文件</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证明其满足</w:t>
      </w:r>
      <w:r>
        <w:rPr>
          <w:rFonts w:hint="eastAsia" w:ascii="宋体" w:hAnsi="宋体" w:eastAsia="宋体" w:cs="宋体"/>
          <w:b/>
          <w:bCs/>
          <w:color w:val="auto"/>
          <w:spacing w:val="0"/>
          <w:sz w:val="24"/>
          <w:szCs w:val="24"/>
          <w:highlight w:val="none"/>
        </w:rPr>
        <w:t>“《中华人民共和国政府采购法》第二十二条规定”。</w:t>
      </w:r>
    </w:p>
    <w:p w14:paraId="762E21D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40"/>
        <w:textAlignment w:val="baseline"/>
        <w:outlineLvl w:val="1"/>
        <w:rPr>
          <w:rFonts w:ascii="宋体" w:hAnsi="宋体" w:eastAsia="宋体" w:cs="宋体"/>
          <w:color w:val="auto"/>
          <w:spacing w:val="0"/>
          <w:sz w:val="24"/>
          <w:szCs w:val="24"/>
          <w:highlight w:val="none"/>
          <w:lang w:eastAsia="zh-CN"/>
        </w:rPr>
      </w:pPr>
      <w:r>
        <w:rPr>
          <w:rFonts w:hint="eastAsia" w:ascii="宋体" w:hAnsi="宋体" w:eastAsia="宋体" w:cs="宋体"/>
          <w:b/>
          <w:bCs/>
          <w:color w:val="auto"/>
          <w:spacing w:val="0"/>
          <w:sz w:val="24"/>
          <w:szCs w:val="24"/>
          <w:highlight w:val="none"/>
          <w:lang w:val="en-US" w:eastAsia="zh-CN"/>
        </w:rPr>
        <w:t>1、</w:t>
      </w:r>
      <w:r>
        <w:rPr>
          <w:rFonts w:ascii="宋体" w:hAnsi="宋体" w:eastAsia="宋体" w:cs="宋体"/>
          <w:color w:val="auto"/>
          <w:spacing w:val="0"/>
          <w:sz w:val="24"/>
          <w:szCs w:val="24"/>
          <w:highlight w:val="none"/>
          <w:lang w:eastAsia="zh-CN"/>
        </w:rPr>
        <w:t xml:space="preserve"> 具有独立承担民事责任的能力的资格证明文件</w:t>
      </w:r>
    </w:p>
    <w:p w14:paraId="5431570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476" w:leftChars="0" w:right="99" w:firstLine="0" w:firstLineChars="0"/>
        <w:jc w:val="both"/>
        <w:textAlignment w:val="baseline"/>
        <w:rPr>
          <w:color w:val="auto"/>
          <w:spacing w:val="0"/>
          <w:highlight w:val="none"/>
          <w:lang w:eastAsia="zh-CN"/>
        </w:rPr>
      </w:pPr>
      <w:r>
        <w:rPr>
          <w:rFonts w:ascii="宋体" w:hAnsi="宋体" w:eastAsia="宋体" w:cs="宋体"/>
          <w:color w:val="auto"/>
          <w:spacing w:val="0"/>
          <w:sz w:val="24"/>
          <w:szCs w:val="24"/>
          <w:highlight w:val="none"/>
          <w:lang w:eastAsia="zh-CN"/>
        </w:rPr>
        <w:t>如</w:t>
      </w:r>
      <w:r>
        <w:rPr>
          <w:rFonts w:hint="eastAsia" w:ascii="宋体" w:hAnsi="宋体" w:eastAsia="宋体" w:cs="宋体"/>
          <w:color w:val="auto"/>
          <w:spacing w:val="0"/>
          <w:sz w:val="24"/>
          <w:szCs w:val="24"/>
          <w:highlight w:val="none"/>
          <w:lang w:eastAsia="zh-CN"/>
        </w:rPr>
        <w:t>参选人</w:t>
      </w:r>
      <w:r>
        <w:rPr>
          <w:rFonts w:ascii="宋体" w:hAnsi="宋体" w:eastAsia="宋体" w:cs="宋体"/>
          <w:color w:val="auto"/>
          <w:spacing w:val="0"/>
          <w:sz w:val="24"/>
          <w:szCs w:val="24"/>
          <w:highlight w:val="none"/>
          <w:lang w:eastAsia="zh-CN"/>
        </w:rPr>
        <w:t>是企业的（包括合伙企业）应提供有效的“企业法人营业执照 ”或“营业执照 ”；如</w:t>
      </w:r>
      <w:r>
        <w:rPr>
          <w:rFonts w:hint="eastAsia" w:ascii="宋体" w:hAnsi="宋体" w:eastAsia="宋体" w:cs="宋体"/>
          <w:color w:val="auto"/>
          <w:spacing w:val="0"/>
          <w:sz w:val="24"/>
          <w:szCs w:val="24"/>
          <w:highlight w:val="none"/>
          <w:lang w:eastAsia="zh-CN"/>
        </w:rPr>
        <w:t>参选人</w:t>
      </w:r>
      <w:r>
        <w:rPr>
          <w:rFonts w:ascii="宋体" w:hAnsi="宋体" w:eastAsia="宋体" w:cs="宋体"/>
          <w:color w:val="auto"/>
          <w:spacing w:val="0"/>
          <w:sz w:val="24"/>
          <w:szCs w:val="24"/>
          <w:highlight w:val="none"/>
          <w:lang w:eastAsia="zh-CN"/>
        </w:rPr>
        <w:t>是事业单位的应提供“事业单位法人证书 ”；如</w:t>
      </w:r>
      <w:r>
        <w:rPr>
          <w:rFonts w:hint="eastAsia" w:ascii="宋体" w:hAnsi="宋体" w:eastAsia="宋体" w:cs="宋体"/>
          <w:color w:val="auto"/>
          <w:spacing w:val="0"/>
          <w:sz w:val="24"/>
          <w:szCs w:val="24"/>
          <w:highlight w:val="none"/>
          <w:lang w:eastAsia="zh-CN"/>
        </w:rPr>
        <w:t>参选人</w:t>
      </w:r>
      <w:r>
        <w:rPr>
          <w:rFonts w:ascii="宋体" w:hAnsi="宋体" w:eastAsia="宋体" w:cs="宋体"/>
          <w:color w:val="auto"/>
          <w:spacing w:val="0"/>
          <w:sz w:val="24"/>
          <w:szCs w:val="24"/>
          <w:highlight w:val="none"/>
          <w:lang w:eastAsia="zh-CN"/>
        </w:rPr>
        <w:t>是非企业专业服务机构的应提供执业许可证等证明文件；</w:t>
      </w:r>
      <w:r>
        <w:rPr>
          <w:rFonts w:hint="eastAsia" w:ascii="宋体" w:hAnsi="宋体" w:eastAsia="宋体" w:cs="宋体"/>
          <w:color w:val="auto"/>
          <w:spacing w:val="0"/>
          <w:sz w:val="24"/>
          <w:szCs w:val="24"/>
          <w:highlight w:val="none"/>
          <w:lang w:eastAsia="zh-CN"/>
        </w:rPr>
        <w:t>参选人</w:t>
      </w:r>
      <w:r>
        <w:rPr>
          <w:rFonts w:ascii="宋体" w:hAnsi="宋体" w:eastAsia="宋体" w:cs="宋体"/>
          <w:color w:val="auto"/>
          <w:spacing w:val="0"/>
          <w:sz w:val="24"/>
          <w:szCs w:val="24"/>
          <w:highlight w:val="none"/>
          <w:lang w:eastAsia="zh-CN"/>
        </w:rPr>
        <w:t>是个体工商户的应提供有效的“个体工商户营业执照 ”、组织机构代码证证明文件（实行“统一社会信用代码 ”的不需单独提供组织机构代码证）；如</w:t>
      </w:r>
      <w:r>
        <w:rPr>
          <w:rFonts w:hint="eastAsia" w:ascii="宋体" w:hAnsi="宋体" w:eastAsia="宋体" w:cs="宋体"/>
          <w:color w:val="auto"/>
          <w:spacing w:val="0"/>
          <w:sz w:val="24"/>
          <w:szCs w:val="24"/>
          <w:highlight w:val="none"/>
          <w:lang w:eastAsia="zh-CN"/>
        </w:rPr>
        <w:t>参选人</w:t>
      </w:r>
      <w:r>
        <w:rPr>
          <w:rFonts w:ascii="宋体" w:hAnsi="宋体" w:eastAsia="宋体" w:cs="宋体"/>
          <w:color w:val="auto"/>
          <w:spacing w:val="0"/>
          <w:sz w:val="24"/>
          <w:szCs w:val="24"/>
          <w:highlight w:val="none"/>
          <w:lang w:eastAsia="zh-CN"/>
        </w:rPr>
        <w:t>是自然人的，应提供有效的自然人的身份证明(中国公民)。</w:t>
      </w:r>
    </w:p>
    <w:p w14:paraId="0F23571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7"/>
        <w:textAlignment w:val="baseline"/>
        <w:outlineLvl w:val="1"/>
        <w:rPr>
          <w:rFonts w:ascii="宋体" w:hAnsi="宋体" w:eastAsia="宋体" w:cs="宋体"/>
          <w:color w:val="auto"/>
          <w:spacing w:val="0"/>
          <w:sz w:val="24"/>
          <w:szCs w:val="24"/>
          <w:highlight w:val="none"/>
          <w:lang w:eastAsia="zh-CN"/>
        </w:rPr>
      </w:pPr>
      <w:bookmarkStart w:id="34" w:name="bookmark62"/>
      <w:bookmarkEnd w:id="34"/>
      <w:r>
        <w:rPr>
          <w:rFonts w:hint="eastAsia" w:ascii="宋体" w:hAnsi="宋体" w:eastAsia="宋体" w:cs="宋体"/>
          <w:b/>
          <w:bCs/>
          <w:color w:val="auto"/>
          <w:spacing w:val="0"/>
          <w:sz w:val="24"/>
          <w:szCs w:val="24"/>
          <w:highlight w:val="none"/>
          <w:lang w:val="en-US" w:eastAsia="zh-CN"/>
        </w:rPr>
        <w:t>2、</w:t>
      </w:r>
      <w:r>
        <w:rPr>
          <w:rFonts w:ascii="宋体" w:hAnsi="宋体" w:eastAsia="宋体" w:cs="宋体"/>
          <w:color w:val="auto"/>
          <w:spacing w:val="0"/>
          <w:sz w:val="24"/>
          <w:szCs w:val="24"/>
          <w:highlight w:val="none"/>
          <w:lang w:eastAsia="zh-CN"/>
        </w:rPr>
        <w:t xml:space="preserve"> 具有良好的商业信誉和健全的财务会计制度的证明文件</w:t>
      </w:r>
    </w:p>
    <w:p w14:paraId="0D0102E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99" w:leftChars="0" w:right="99" w:firstLine="0" w:firstLineChars="0"/>
        <w:jc w:val="both"/>
        <w:textAlignment w:val="baseline"/>
        <w:rPr>
          <w:color w:val="auto"/>
          <w:spacing w:val="0"/>
          <w:highlight w:val="none"/>
          <w:lang w:eastAsia="zh-CN"/>
        </w:rPr>
      </w:pPr>
      <w:r>
        <w:rPr>
          <w:rFonts w:hint="eastAsia" w:ascii="宋体" w:hAnsi="宋体" w:eastAsia="宋体" w:cs="宋体"/>
          <w:color w:val="auto"/>
          <w:spacing w:val="0"/>
          <w:sz w:val="24"/>
          <w:szCs w:val="24"/>
          <w:highlight w:val="none"/>
          <w:lang w:eastAsia="zh-CN"/>
        </w:rPr>
        <w:t>参选人</w:t>
      </w:r>
      <w:r>
        <w:rPr>
          <w:rFonts w:ascii="宋体" w:hAnsi="宋体" w:eastAsia="宋体" w:cs="宋体"/>
          <w:color w:val="auto"/>
          <w:spacing w:val="0"/>
          <w:sz w:val="24"/>
          <w:szCs w:val="24"/>
          <w:highlight w:val="none"/>
          <w:lang w:eastAsia="zh-CN"/>
        </w:rPr>
        <w:t>是法人的，提供</w:t>
      </w:r>
      <w:r>
        <w:rPr>
          <w:rFonts w:hint="eastAsia" w:ascii="宋体" w:hAnsi="宋体" w:eastAsia="宋体" w:cs="宋体"/>
          <w:color w:val="auto"/>
          <w:spacing w:val="0"/>
          <w:sz w:val="24"/>
          <w:szCs w:val="24"/>
          <w:highlight w:val="none"/>
          <w:lang w:val="en-US" w:eastAsia="zh-CN"/>
        </w:rPr>
        <w:t>比选</w:t>
      </w:r>
      <w:r>
        <w:rPr>
          <w:rFonts w:ascii="宋体" w:hAnsi="宋体" w:eastAsia="宋体" w:cs="宋体"/>
          <w:color w:val="auto"/>
          <w:spacing w:val="0"/>
          <w:sz w:val="24"/>
          <w:szCs w:val="24"/>
          <w:highlight w:val="none"/>
          <w:lang w:eastAsia="zh-CN"/>
        </w:rPr>
        <w:t>前二个年度内任一年度经审计的财务状况报告，或在</w:t>
      </w:r>
      <w:r>
        <w:rPr>
          <w:rFonts w:hint="eastAsia" w:ascii="宋体" w:hAnsi="宋体" w:eastAsia="宋体" w:cs="宋体"/>
          <w:color w:val="auto"/>
          <w:spacing w:val="0"/>
          <w:sz w:val="24"/>
          <w:szCs w:val="24"/>
          <w:highlight w:val="none"/>
          <w:lang w:val="en-US" w:eastAsia="zh-CN"/>
        </w:rPr>
        <w:t>比选</w:t>
      </w:r>
      <w:r>
        <w:rPr>
          <w:rFonts w:ascii="宋体" w:hAnsi="宋体" w:eastAsia="宋体" w:cs="宋体"/>
          <w:color w:val="auto"/>
          <w:spacing w:val="0"/>
          <w:sz w:val="24"/>
          <w:szCs w:val="24"/>
          <w:highlight w:val="none"/>
          <w:lang w:eastAsia="zh-CN"/>
        </w:rPr>
        <w:t>前三个月内其基本开户银行出具的资信证明；其他组织和自然人，没有经审计的财务报告，可以提供在</w:t>
      </w:r>
      <w:r>
        <w:rPr>
          <w:rFonts w:hint="eastAsia" w:ascii="宋体" w:hAnsi="宋体" w:eastAsia="宋体" w:cs="宋体"/>
          <w:color w:val="auto"/>
          <w:spacing w:val="0"/>
          <w:sz w:val="24"/>
          <w:szCs w:val="24"/>
          <w:highlight w:val="none"/>
          <w:lang w:val="en-US" w:eastAsia="zh-CN"/>
        </w:rPr>
        <w:t>比选</w:t>
      </w:r>
      <w:r>
        <w:rPr>
          <w:rFonts w:ascii="宋体" w:hAnsi="宋体" w:eastAsia="宋体" w:cs="宋体"/>
          <w:color w:val="auto"/>
          <w:spacing w:val="0"/>
          <w:sz w:val="24"/>
          <w:szCs w:val="24"/>
          <w:highlight w:val="none"/>
          <w:lang w:eastAsia="zh-CN"/>
        </w:rPr>
        <w:t>前三个月内银行出具的资信证明；个体工商户提供</w:t>
      </w:r>
      <w:r>
        <w:rPr>
          <w:rFonts w:hint="eastAsia" w:ascii="宋体" w:hAnsi="宋体" w:eastAsia="宋体" w:cs="宋体"/>
          <w:color w:val="auto"/>
          <w:spacing w:val="0"/>
          <w:sz w:val="24"/>
          <w:szCs w:val="24"/>
          <w:highlight w:val="none"/>
          <w:lang w:val="en-US" w:eastAsia="zh-CN"/>
        </w:rPr>
        <w:t>比选</w:t>
      </w:r>
      <w:r>
        <w:rPr>
          <w:rFonts w:ascii="宋体" w:hAnsi="宋体" w:eastAsia="宋体" w:cs="宋体"/>
          <w:color w:val="auto"/>
          <w:spacing w:val="0"/>
          <w:sz w:val="24"/>
          <w:szCs w:val="24"/>
          <w:highlight w:val="none"/>
          <w:lang w:eastAsia="zh-CN"/>
        </w:rPr>
        <w:t>前三个月中国人民银行征信中心开具个人信用报告。</w:t>
      </w:r>
    </w:p>
    <w:p w14:paraId="548A8E2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44" w:leftChars="21" w:firstLine="0" w:firstLineChars="0"/>
        <w:jc w:val="both"/>
        <w:textAlignment w:val="baseline"/>
        <w:outlineLvl w:val="1"/>
        <w:rPr>
          <w:rFonts w:ascii="宋体" w:hAnsi="宋体" w:eastAsia="宋体" w:cs="宋体"/>
          <w:color w:val="auto"/>
          <w:spacing w:val="0"/>
          <w:sz w:val="24"/>
          <w:szCs w:val="24"/>
          <w:lang w:eastAsia="zh-CN"/>
        </w:rPr>
      </w:pPr>
      <w:bookmarkStart w:id="35" w:name="bookmark63"/>
      <w:bookmarkEnd w:id="35"/>
      <w:bookmarkStart w:id="36" w:name="_Toc17535"/>
      <w:r>
        <w:rPr>
          <w:rFonts w:ascii="宋体" w:hAnsi="宋体" w:eastAsia="宋体" w:cs="宋体"/>
          <w:color w:val="auto"/>
          <w:spacing w:val="0"/>
          <w:sz w:val="24"/>
          <w:szCs w:val="24"/>
          <w:lang w:eastAsia="zh-CN"/>
        </w:rPr>
        <w:t>3</w:t>
      </w:r>
      <w:r>
        <w:rPr>
          <w:rFonts w:hint="eastAsia" w:ascii="宋体" w:hAnsi="宋体" w:eastAsia="宋体" w:cs="宋体"/>
          <w:color w:val="auto"/>
          <w:spacing w:val="0"/>
          <w:sz w:val="24"/>
          <w:szCs w:val="24"/>
          <w:lang w:eastAsia="zh-CN"/>
        </w:rPr>
        <w:t>、</w:t>
      </w:r>
      <w:r>
        <w:rPr>
          <w:rFonts w:ascii="宋体" w:hAnsi="宋体" w:eastAsia="宋体" w:cs="宋体"/>
          <w:color w:val="auto"/>
          <w:spacing w:val="0"/>
          <w:sz w:val="24"/>
          <w:szCs w:val="24"/>
          <w:lang w:eastAsia="zh-CN"/>
        </w:rPr>
        <w:t>具有履行合同所必需的设备和专业技术能力的证明文件</w:t>
      </w:r>
      <w:bookmarkEnd w:id="36"/>
    </w:p>
    <w:p w14:paraId="439A3CC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0" w:leftChars="0" w:firstLine="420" w:firstLineChars="0"/>
        <w:jc w:val="both"/>
        <w:textAlignment w:val="baseline"/>
        <w:rPr>
          <w:color w:val="auto"/>
          <w:spacing w:val="0"/>
          <w:highlight w:val="none"/>
          <w:lang w:eastAsia="zh-CN"/>
        </w:rPr>
      </w:pPr>
      <w:r>
        <w:rPr>
          <w:rFonts w:hint="eastAsia" w:ascii="宋体" w:hAnsi="宋体" w:eastAsia="宋体" w:cs="宋体"/>
          <w:color w:val="auto"/>
          <w:spacing w:val="0"/>
          <w:sz w:val="24"/>
          <w:szCs w:val="24"/>
          <w:lang w:eastAsia="zh-CN"/>
        </w:rPr>
        <w:t>参选人</w:t>
      </w:r>
      <w:r>
        <w:rPr>
          <w:rFonts w:ascii="宋体" w:hAnsi="宋体" w:eastAsia="宋体" w:cs="宋体"/>
          <w:color w:val="auto"/>
          <w:spacing w:val="0"/>
          <w:sz w:val="24"/>
          <w:szCs w:val="24"/>
          <w:lang w:eastAsia="zh-CN"/>
        </w:rPr>
        <w:t>提供具有履</w:t>
      </w:r>
      <w:r>
        <w:rPr>
          <w:rFonts w:ascii="宋体" w:hAnsi="宋体" w:eastAsia="宋体" w:cs="宋体"/>
          <w:color w:val="auto"/>
          <w:spacing w:val="0"/>
          <w:sz w:val="24"/>
          <w:szCs w:val="24"/>
          <w:highlight w:val="none"/>
          <w:lang w:eastAsia="zh-CN"/>
        </w:rPr>
        <w:t>行合同所必</w:t>
      </w:r>
      <w:r>
        <w:rPr>
          <w:rFonts w:hint="eastAsia" w:ascii="宋体" w:hAnsi="宋体" w:eastAsia="宋体" w:cs="宋体"/>
          <w:color w:val="auto"/>
          <w:spacing w:val="0"/>
          <w:sz w:val="24"/>
          <w:szCs w:val="24"/>
          <w:highlight w:val="none"/>
          <w:lang w:val="en-US" w:eastAsia="zh-CN"/>
        </w:rPr>
        <w:t>需</w:t>
      </w:r>
      <w:r>
        <w:rPr>
          <w:rFonts w:ascii="宋体" w:hAnsi="宋体" w:eastAsia="宋体" w:cs="宋体"/>
          <w:color w:val="auto"/>
          <w:spacing w:val="0"/>
          <w:sz w:val="24"/>
          <w:szCs w:val="24"/>
          <w:highlight w:val="none"/>
          <w:lang w:eastAsia="zh-CN"/>
        </w:rPr>
        <w:t>的设备和专业技术能力的承诺函；</w:t>
      </w:r>
    </w:p>
    <w:p w14:paraId="5B5E727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7"/>
        <w:jc w:val="both"/>
        <w:textAlignment w:val="baseline"/>
        <w:outlineLvl w:val="1"/>
        <w:rPr>
          <w:rFonts w:ascii="宋体" w:hAnsi="宋体" w:eastAsia="宋体" w:cs="宋体"/>
          <w:color w:val="auto"/>
          <w:spacing w:val="0"/>
          <w:sz w:val="24"/>
          <w:szCs w:val="24"/>
          <w:highlight w:val="none"/>
          <w:lang w:eastAsia="zh-CN"/>
        </w:rPr>
      </w:pPr>
      <w:bookmarkStart w:id="37" w:name="bookmark64"/>
      <w:bookmarkEnd w:id="37"/>
      <w:bookmarkStart w:id="38" w:name="_Toc6925"/>
      <w:r>
        <w:rPr>
          <w:rFonts w:ascii="宋体" w:hAnsi="宋体" w:eastAsia="宋体" w:cs="宋体"/>
          <w:color w:val="auto"/>
          <w:spacing w:val="0"/>
          <w:sz w:val="24"/>
          <w:szCs w:val="24"/>
          <w:highlight w:val="none"/>
          <w:lang w:eastAsia="zh-CN"/>
        </w:rPr>
        <w:t>4</w:t>
      </w:r>
      <w:r>
        <w:rPr>
          <w:rFonts w:hint="eastAsia" w:ascii="宋体" w:hAnsi="宋体" w:eastAsia="宋体" w:cs="宋体"/>
          <w:color w:val="auto"/>
          <w:spacing w:val="0"/>
          <w:sz w:val="24"/>
          <w:szCs w:val="24"/>
          <w:highlight w:val="none"/>
          <w:lang w:eastAsia="zh-CN"/>
        </w:rPr>
        <w:t>、</w:t>
      </w:r>
      <w:r>
        <w:rPr>
          <w:rFonts w:ascii="宋体" w:hAnsi="宋体" w:eastAsia="宋体" w:cs="宋体"/>
          <w:color w:val="auto"/>
          <w:spacing w:val="0"/>
          <w:sz w:val="24"/>
          <w:szCs w:val="24"/>
          <w:highlight w:val="none"/>
          <w:lang w:eastAsia="zh-CN"/>
        </w:rPr>
        <w:t>有依法缴纳税收和社会保障资金的良好记录的证明文件</w:t>
      </w:r>
      <w:bookmarkEnd w:id="38"/>
    </w:p>
    <w:p w14:paraId="1B57498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65" w:leftChars="0" w:right="99" w:firstLine="55" w:firstLineChars="0"/>
        <w:jc w:val="both"/>
        <w:textAlignment w:val="baseline"/>
        <w:rPr>
          <w:rFonts w:ascii="宋体" w:hAnsi="宋体" w:eastAsia="宋体" w:cs="宋体"/>
          <w:color w:val="auto"/>
          <w:spacing w:val="0"/>
          <w:sz w:val="24"/>
          <w:szCs w:val="24"/>
          <w:highlight w:val="none"/>
          <w:lang w:eastAsia="zh-CN"/>
        </w:rPr>
      </w:pPr>
      <w:r>
        <w:rPr>
          <w:rFonts w:ascii="宋体" w:hAnsi="宋体" w:eastAsia="宋体" w:cs="宋体"/>
          <w:color w:val="auto"/>
          <w:spacing w:val="0"/>
          <w:sz w:val="24"/>
          <w:szCs w:val="24"/>
          <w:highlight w:val="none"/>
          <w:lang w:eastAsia="zh-CN"/>
        </w:rPr>
        <w:t>税务登记证（实行“统一社会信用代码 ”的不需单独提供）和</w:t>
      </w:r>
      <w:r>
        <w:rPr>
          <w:rFonts w:hint="eastAsia" w:ascii="宋体" w:hAnsi="宋体" w:eastAsia="宋体" w:cs="宋体"/>
          <w:color w:val="auto"/>
          <w:spacing w:val="0"/>
          <w:sz w:val="24"/>
          <w:szCs w:val="24"/>
          <w:highlight w:val="none"/>
          <w:lang w:val="en-US" w:eastAsia="zh-CN"/>
        </w:rPr>
        <w:t>比选</w:t>
      </w:r>
      <w:r>
        <w:rPr>
          <w:rFonts w:ascii="宋体" w:hAnsi="宋体" w:eastAsia="宋体" w:cs="宋体"/>
          <w:color w:val="auto"/>
          <w:spacing w:val="0"/>
          <w:sz w:val="24"/>
          <w:szCs w:val="24"/>
          <w:highlight w:val="none"/>
          <w:lang w:eastAsia="zh-CN"/>
        </w:rPr>
        <w:t>前六个月内任 意一个月的企业缴税凭证或证明；</w:t>
      </w:r>
    </w:p>
    <w:p w14:paraId="78256B0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65" w:leftChars="0" w:right="99" w:firstLine="0" w:firstLineChars="0"/>
        <w:jc w:val="both"/>
        <w:textAlignment w:val="baseline"/>
        <w:rPr>
          <w:color w:val="auto"/>
          <w:spacing w:val="0"/>
          <w:highlight w:val="none"/>
          <w:lang w:eastAsia="zh-CN"/>
        </w:rPr>
      </w:pPr>
      <w:r>
        <w:rPr>
          <w:rFonts w:hint="eastAsia" w:ascii="宋体" w:hAnsi="宋体" w:eastAsia="宋体" w:cs="宋体"/>
          <w:color w:val="auto"/>
          <w:spacing w:val="0"/>
          <w:sz w:val="24"/>
          <w:szCs w:val="24"/>
          <w:highlight w:val="none"/>
          <w:lang w:val="en-US" w:eastAsia="zh-CN"/>
        </w:rPr>
        <w:t>比选</w:t>
      </w:r>
      <w:r>
        <w:rPr>
          <w:rFonts w:ascii="宋体" w:hAnsi="宋体" w:eastAsia="宋体" w:cs="宋体"/>
          <w:color w:val="auto"/>
          <w:spacing w:val="0"/>
          <w:sz w:val="24"/>
          <w:szCs w:val="24"/>
          <w:highlight w:val="none"/>
          <w:lang w:eastAsia="zh-CN"/>
        </w:rPr>
        <w:t>前六个月内任意一个月的缴纳社会保障资金的凭证或当地社会保障局出具的缴纳明细。依法免税或不需要缴纳社会保障资金的</w:t>
      </w:r>
      <w:r>
        <w:rPr>
          <w:rFonts w:hint="eastAsia" w:ascii="宋体" w:hAnsi="宋体" w:eastAsia="宋体" w:cs="宋体"/>
          <w:color w:val="auto"/>
          <w:spacing w:val="0"/>
          <w:sz w:val="24"/>
          <w:szCs w:val="24"/>
          <w:highlight w:val="none"/>
          <w:lang w:eastAsia="zh-CN"/>
        </w:rPr>
        <w:t>参选人</w:t>
      </w:r>
      <w:r>
        <w:rPr>
          <w:rFonts w:ascii="宋体" w:hAnsi="宋体" w:eastAsia="宋体" w:cs="宋体"/>
          <w:color w:val="auto"/>
          <w:spacing w:val="0"/>
          <w:sz w:val="24"/>
          <w:szCs w:val="24"/>
          <w:highlight w:val="none"/>
          <w:lang w:eastAsia="zh-CN"/>
        </w:rPr>
        <w:t>，应当提供相关文件证明其依法免税或不需要缴纳社会保障资金。</w:t>
      </w:r>
    </w:p>
    <w:p w14:paraId="49CBBA8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7"/>
        <w:jc w:val="both"/>
        <w:textAlignment w:val="baseline"/>
        <w:outlineLvl w:val="1"/>
        <w:rPr>
          <w:rFonts w:ascii="宋体" w:hAnsi="宋体" w:eastAsia="宋体" w:cs="宋体"/>
          <w:color w:val="auto"/>
          <w:spacing w:val="0"/>
          <w:sz w:val="24"/>
          <w:szCs w:val="24"/>
          <w:highlight w:val="none"/>
          <w:lang w:eastAsia="zh-CN"/>
        </w:rPr>
      </w:pPr>
      <w:bookmarkStart w:id="39" w:name="bookmark65"/>
      <w:bookmarkEnd w:id="39"/>
      <w:bookmarkStart w:id="40" w:name="_Toc24004"/>
      <w:r>
        <w:rPr>
          <w:rFonts w:ascii="宋体" w:hAnsi="宋体" w:eastAsia="宋体" w:cs="宋体"/>
          <w:color w:val="auto"/>
          <w:spacing w:val="0"/>
          <w:sz w:val="24"/>
          <w:szCs w:val="24"/>
          <w:highlight w:val="none"/>
          <w:lang w:eastAsia="zh-CN"/>
        </w:rPr>
        <w:t>5</w:t>
      </w:r>
      <w:r>
        <w:rPr>
          <w:rFonts w:hint="eastAsia" w:ascii="宋体" w:hAnsi="宋体" w:eastAsia="宋体" w:cs="宋体"/>
          <w:color w:val="auto"/>
          <w:spacing w:val="0"/>
          <w:sz w:val="24"/>
          <w:szCs w:val="24"/>
          <w:highlight w:val="none"/>
          <w:lang w:eastAsia="zh-CN"/>
        </w:rPr>
        <w:t>、</w:t>
      </w:r>
      <w:r>
        <w:rPr>
          <w:rFonts w:ascii="宋体" w:hAnsi="宋体" w:eastAsia="宋体" w:cs="宋体"/>
          <w:color w:val="auto"/>
          <w:spacing w:val="0"/>
          <w:sz w:val="24"/>
          <w:szCs w:val="24"/>
          <w:highlight w:val="none"/>
          <w:lang w:eastAsia="zh-CN"/>
        </w:rPr>
        <w:t>参加</w:t>
      </w:r>
      <w:r>
        <w:rPr>
          <w:rFonts w:hint="eastAsia" w:ascii="宋体" w:hAnsi="宋体" w:eastAsia="宋体" w:cs="宋体"/>
          <w:color w:val="auto"/>
          <w:spacing w:val="0"/>
          <w:sz w:val="24"/>
          <w:szCs w:val="24"/>
          <w:highlight w:val="none"/>
          <w:lang w:val="en-US" w:eastAsia="zh-CN"/>
        </w:rPr>
        <w:t>比选活动</w:t>
      </w:r>
      <w:r>
        <w:rPr>
          <w:rFonts w:ascii="宋体" w:hAnsi="宋体" w:eastAsia="宋体" w:cs="宋体"/>
          <w:color w:val="auto"/>
          <w:spacing w:val="0"/>
          <w:sz w:val="24"/>
          <w:szCs w:val="24"/>
          <w:highlight w:val="none"/>
          <w:lang w:eastAsia="zh-CN"/>
        </w:rPr>
        <w:t>前三年内，在经营活动中没有重大违法记录的证明文件</w:t>
      </w:r>
      <w:bookmarkEnd w:id="40"/>
    </w:p>
    <w:p w14:paraId="3E1F958A">
      <w:pPr>
        <w:keepNext w:val="0"/>
        <w:keepLines w:val="0"/>
        <w:pageBreakBefore w:val="0"/>
        <w:widowControl w:val="0"/>
        <w:kinsoku w:val="0"/>
        <w:wordWrap/>
        <w:overflowPunct/>
        <w:topLinePunct w:val="0"/>
        <w:autoSpaceDE w:val="0"/>
        <w:autoSpaceDN w:val="0"/>
        <w:bidi w:val="0"/>
        <w:adjustRightInd w:val="0"/>
        <w:snapToGrid w:val="0"/>
        <w:spacing w:beforeAutospacing="0" w:line="560" w:lineRule="exact"/>
        <w:ind w:left="323" w:leftChars="154" w:right="99" w:firstLine="0" w:firstLineChars="0"/>
        <w:jc w:val="both"/>
        <w:textAlignment w:val="baseline"/>
        <w:rPr>
          <w:rFonts w:ascii="宋体" w:hAnsi="宋体" w:eastAsia="宋体" w:cs="宋体"/>
          <w:color w:val="auto"/>
          <w:spacing w:val="0"/>
          <w:sz w:val="24"/>
          <w:szCs w:val="24"/>
          <w:highlight w:val="none"/>
          <w:lang w:eastAsia="zh-CN"/>
        </w:rPr>
      </w:pPr>
      <w:r>
        <w:rPr>
          <w:rFonts w:ascii="宋体" w:hAnsi="宋体" w:eastAsia="宋体" w:cs="宋体"/>
          <w:color w:val="auto"/>
          <w:spacing w:val="0"/>
          <w:sz w:val="24"/>
          <w:szCs w:val="24"/>
          <w:highlight w:val="none"/>
          <w:lang w:eastAsia="zh-CN"/>
        </w:rPr>
        <w:t>参加</w:t>
      </w:r>
      <w:r>
        <w:rPr>
          <w:rFonts w:hint="eastAsia" w:ascii="宋体" w:hAnsi="宋体" w:eastAsia="宋体" w:cs="宋体"/>
          <w:color w:val="auto"/>
          <w:spacing w:val="0"/>
          <w:sz w:val="24"/>
          <w:szCs w:val="24"/>
          <w:highlight w:val="none"/>
          <w:lang w:val="en-US" w:eastAsia="zh-CN"/>
        </w:rPr>
        <w:t>比选</w:t>
      </w:r>
      <w:r>
        <w:rPr>
          <w:rFonts w:hint="eastAsia" w:ascii="宋体" w:hAnsi="宋体" w:eastAsia="宋体" w:cs="宋体"/>
          <w:color w:val="auto"/>
          <w:spacing w:val="0"/>
          <w:sz w:val="24"/>
          <w:szCs w:val="24"/>
          <w:highlight w:val="none"/>
          <w:lang w:eastAsia="zh-CN"/>
        </w:rPr>
        <w:t>活动</w:t>
      </w:r>
      <w:r>
        <w:rPr>
          <w:rFonts w:ascii="宋体" w:hAnsi="宋体" w:eastAsia="宋体" w:cs="宋体"/>
          <w:color w:val="auto"/>
          <w:spacing w:val="0"/>
          <w:sz w:val="24"/>
          <w:szCs w:val="24"/>
          <w:highlight w:val="none"/>
          <w:lang w:eastAsia="zh-CN"/>
        </w:rPr>
        <w:t>前三年内,在经营活动中没有重大违法记录承诺函；重大违法记录，是指</w:t>
      </w:r>
      <w:r>
        <w:rPr>
          <w:rFonts w:hint="eastAsia" w:ascii="宋体" w:hAnsi="宋体" w:eastAsia="宋体" w:cs="宋体"/>
          <w:color w:val="auto"/>
          <w:spacing w:val="0"/>
          <w:sz w:val="24"/>
          <w:szCs w:val="24"/>
          <w:highlight w:val="none"/>
          <w:lang w:eastAsia="zh-CN"/>
        </w:rPr>
        <w:t>参选人</w:t>
      </w:r>
      <w:r>
        <w:rPr>
          <w:rFonts w:ascii="宋体" w:hAnsi="宋体" w:eastAsia="宋体" w:cs="宋体"/>
          <w:color w:val="auto"/>
          <w:spacing w:val="0"/>
          <w:sz w:val="24"/>
          <w:szCs w:val="24"/>
          <w:highlight w:val="none"/>
          <w:lang w:eastAsia="zh-CN"/>
        </w:rPr>
        <w:t>因违法经营受到刑事处罚或者责令停产停业、吊</w:t>
      </w:r>
      <w:r>
        <w:rPr>
          <w:rFonts w:ascii="宋体" w:hAnsi="宋体" w:eastAsia="宋体" w:cs="宋体"/>
          <w:color w:val="auto"/>
          <w:spacing w:val="0"/>
          <w:sz w:val="24"/>
          <w:szCs w:val="24"/>
          <w:lang w:eastAsia="zh-CN"/>
        </w:rPr>
        <w:t>销许可证或者执照、较大罚款等行政处罚。</w:t>
      </w:r>
    </w:p>
    <w:p w14:paraId="72DBD07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7"/>
        <w:jc w:val="both"/>
        <w:textAlignment w:val="baseline"/>
        <w:outlineLvl w:val="1"/>
        <w:rPr>
          <w:rFonts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6、</w:t>
      </w:r>
      <w:r>
        <w:rPr>
          <w:rFonts w:hint="eastAsia" w:ascii="宋体" w:hAnsi="宋体" w:eastAsia="宋体" w:cs="宋体"/>
          <w:color w:val="auto"/>
          <w:spacing w:val="0"/>
          <w:sz w:val="24"/>
          <w:szCs w:val="24"/>
          <w:highlight w:val="none"/>
          <w:lang w:eastAsia="zh-CN"/>
        </w:rPr>
        <w:t>法律、行政法规规定的其他条件的证明文件</w:t>
      </w:r>
    </w:p>
    <w:p w14:paraId="634F661E">
      <w:pPr>
        <w:keepNext w:val="0"/>
        <w:keepLines w:val="0"/>
        <w:pageBreakBefore w:val="0"/>
        <w:widowControl w:val="0"/>
        <w:kinsoku w:val="0"/>
        <w:wordWrap/>
        <w:overflowPunct/>
        <w:topLinePunct w:val="0"/>
        <w:autoSpaceDE w:val="0"/>
        <w:autoSpaceDN w:val="0"/>
        <w:bidi w:val="0"/>
        <w:adjustRightInd w:val="0"/>
        <w:snapToGrid w:val="0"/>
        <w:spacing w:beforeAutospacing="0" w:line="560" w:lineRule="exact"/>
        <w:ind w:left="323" w:leftChars="154" w:right="99" w:firstLine="0" w:firstLineChars="0"/>
        <w:jc w:val="both"/>
        <w:textAlignment w:val="baseline"/>
        <w:rPr>
          <w:rFonts w:hint="eastAsia" w:ascii="宋体" w:hAnsi="宋体" w:eastAsia="宋体" w:cs="宋体"/>
          <w:color w:val="auto"/>
          <w:spacing w:val="0"/>
          <w:sz w:val="24"/>
          <w:szCs w:val="24"/>
          <w:highlight w:val="none"/>
          <w:lang w:val="zh-CN" w:eastAsia="zh-CN"/>
        </w:rPr>
      </w:pPr>
      <w:r>
        <w:rPr>
          <w:rFonts w:hint="eastAsia" w:ascii="宋体" w:hAnsi="宋体" w:eastAsia="宋体" w:cs="宋体"/>
          <w:color w:val="auto"/>
          <w:spacing w:val="0"/>
          <w:sz w:val="24"/>
          <w:szCs w:val="24"/>
          <w:highlight w:val="none"/>
          <w:lang w:eastAsia="zh-CN"/>
        </w:rPr>
        <w:t>提供材料说明：</w:t>
      </w:r>
      <w:r>
        <w:rPr>
          <w:rFonts w:hint="eastAsia" w:ascii="宋体" w:hAnsi="宋体" w:eastAsia="宋体" w:cs="宋体"/>
          <w:color w:val="auto"/>
          <w:spacing w:val="0"/>
          <w:sz w:val="24"/>
          <w:szCs w:val="24"/>
          <w:highlight w:val="none"/>
          <w:lang w:val="zh-CN" w:eastAsia="zh-CN"/>
        </w:rPr>
        <w:t>提供</w:t>
      </w:r>
      <w:r>
        <w:rPr>
          <w:rFonts w:hint="eastAsia" w:ascii="宋体" w:hAnsi="宋体" w:eastAsia="宋体" w:cs="宋体"/>
          <w:color w:val="auto"/>
          <w:spacing w:val="0"/>
          <w:sz w:val="24"/>
          <w:szCs w:val="24"/>
          <w:highlight w:val="none"/>
          <w:lang w:val="en-US" w:eastAsia="zh-CN"/>
        </w:rPr>
        <w:t>满足法律、行政法规规定的其他条件的承诺函（格式自拟）</w:t>
      </w:r>
      <w:r>
        <w:rPr>
          <w:rFonts w:hint="eastAsia" w:ascii="宋体" w:hAnsi="宋体" w:eastAsia="宋体" w:cs="宋体"/>
          <w:color w:val="auto"/>
          <w:spacing w:val="0"/>
          <w:sz w:val="24"/>
          <w:szCs w:val="24"/>
          <w:highlight w:val="none"/>
          <w:lang w:val="zh-CN" w:eastAsia="zh-CN"/>
        </w:rPr>
        <w:t>。</w:t>
      </w:r>
    </w:p>
    <w:p w14:paraId="0DAFEF18">
      <w:pPr>
        <w:pStyle w:val="20"/>
        <w:rPr>
          <w:rFonts w:hint="eastAsia" w:ascii="宋体" w:hAnsi="宋体" w:cs="宋体"/>
        </w:rPr>
      </w:pPr>
    </w:p>
    <w:p w14:paraId="0841AD44">
      <w:pPr>
        <w:jc w:val="center"/>
        <w:rPr>
          <w:rFonts w:hint="eastAsia" w:ascii="宋体" w:hAnsi="宋体" w:cs="宋体"/>
          <w:sz w:val="24"/>
        </w:rPr>
      </w:pPr>
    </w:p>
    <w:p w14:paraId="66E2A844">
      <w:pPr>
        <w:pStyle w:val="3"/>
        <w:rPr>
          <w:rFonts w:hint="eastAsia" w:ascii="宋体" w:hAnsi="宋体" w:cs="宋体"/>
        </w:rPr>
      </w:pPr>
    </w:p>
    <w:p w14:paraId="34F50AFE">
      <w:pPr>
        <w:jc w:val="center"/>
        <w:rPr>
          <w:rFonts w:hint="eastAsia" w:ascii="宋体" w:hAnsi="宋体" w:cs="宋体"/>
          <w:sz w:val="24"/>
        </w:rPr>
      </w:pPr>
    </w:p>
    <w:p w14:paraId="6DB0C368">
      <w:pPr>
        <w:jc w:val="center"/>
        <w:rPr>
          <w:rFonts w:hint="eastAsia" w:ascii="宋体" w:hAnsi="宋体" w:cs="宋体"/>
          <w:sz w:val="24"/>
        </w:rPr>
      </w:pPr>
    </w:p>
    <w:p w14:paraId="773B2326">
      <w:pPr>
        <w:pStyle w:val="42"/>
        <w:rPr>
          <w:rFonts w:hint="eastAsia" w:hAnsi="宋体" w:cs="宋体"/>
          <w:sz w:val="24"/>
          <w:szCs w:val="24"/>
        </w:rPr>
      </w:pPr>
    </w:p>
    <w:p w14:paraId="5282510F">
      <w:pPr>
        <w:pStyle w:val="42"/>
        <w:rPr>
          <w:rFonts w:hint="eastAsia" w:hAnsi="宋体" w:cs="宋体"/>
          <w:sz w:val="24"/>
          <w:szCs w:val="24"/>
        </w:rPr>
      </w:pPr>
    </w:p>
    <w:p w14:paraId="2D993376">
      <w:pPr>
        <w:jc w:val="center"/>
        <w:rPr>
          <w:rFonts w:hint="eastAsia" w:ascii="宋体" w:hAnsi="宋体" w:cs="宋体"/>
          <w:sz w:val="24"/>
        </w:rPr>
      </w:pPr>
    </w:p>
    <w:p w14:paraId="4ABD8C33">
      <w:pPr>
        <w:jc w:val="center"/>
        <w:rPr>
          <w:rFonts w:hint="eastAsia" w:ascii="宋体" w:hAnsi="宋体" w:cs="宋体"/>
          <w:sz w:val="24"/>
        </w:rPr>
      </w:pPr>
    </w:p>
    <w:p w14:paraId="4BBCCD81">
      <w:pPr>
        <w:jc w:val="center"/>
        <w:rPr>
          <w:rFonts w:hint="eastAsia" w:ascii="宋体" w:hAnsi="宋体" w:cs="宋体"/>
          <w:sz w:val="24"/>
        </w:rPr>
      </w:pPr>
    </w:p>
    <w:p w14:paraId="0CFB0E37">
      <w:pPr>
        <w:jc w:val="center"/>
        <w:rPr>
          <w:rFonts w:hint="eastAsia" w:ascii="宋体" w:hAnsi="宋体" w:cs="宋体"/>
          <w:sz w:val="24"/>
        </w:rPr>
      </w:pPr>
    </w:p>
    <w:p w14:paraId="4F7A00E5">
      <w:pPr>
        <w:jc w:val="center"/>
        <w:rPr>
          <w:rFonts w:hint="eastAsia" w:ascii="宋体" w:hAnsi="宋体" w:cs="宋体"/>
          <w:sz w:val="24"/>
        </w:rPr>
      </w:pPr>
    </w:p>
    <w:p w14:paraId="7A85905D">
      <w:pPr>
        <w:jc w:val="center"/>
        <w:rPr>
          <w:rFonts w:hint="eastAsia" w:ascii="宋体" w:hAnsi="宋体" w:cs="宋体"/>
          <w:sz w:val="24"/>
        </w:rPr>
      </w:pPr>
    </w:p>
    <w:p w14:paraId="389E2A17">
      <w:pPr>
        <w:jc w:val="center"/>
        <w:rPr>
          <w:rFonts w:hint="eastAsia" w:ascii="宋体" w:hAnsi="宋体" w:cs="宋体"/>
          <w:sz w:val="24"/>
        </w:rPr>
      </w:pPr>
    </w:p>
    <w:p w14:paraId="284B73C7">
      <w:pPr>
        <w:jc w:val="center"/>
        <w:rPr>
          <w:rFonts w:hint="eastAsia" w:ascii="宋体" w:hAnsi="宋体" w:cs="宋体"/>
          <w:sz w:val="24"/>
        </w:rPr>
      </w:pPr>
    </w:p>
    <w:p w14:paraId="2B267322">
      <w:pPr>
        <w:jc w:val="center"/>
        <w:rPr>
          <w:rFonts w:hint="eastAsia" w:ascii="宋体" w:hAnsi="宋体" w:cs="宋体"/>
          <w:sz w:val="24"/>
        </w:rPr>
      </w:pPr>
    </w:p>
    <w:p w14:paraId="4C1DC954">
      <w:pPr>
        <w:jc w:val="center"/>
        <w:rPr>
          <w:rFonts w:hint="eastAsia" w:ascii="宋体" w:hAnsi="宋体" w:cs="宋体"/>
          <w:sz w:val="24"/>
        </w:rPr>
      </w:pPr>
    </w:p>
    <w:p w14:paraId="58CE5996">
      <w:pPr>
        <w:jc w:val="center"/>
        <w:rPr>
          <w:rFonts w:hint="eastAsia" w:ascii="宋体" w:hAnsi="宋体" w:cs="宋体"/>
          <w:sz w:val="24"/>
        </w:rPr>
      </w:pPr>
    </w:p>
    <w:p w14:paraId="34850662">
      <w:pPr>
        <w:jc w:val="center"/>
        <w:rPr>
          <w:rFonts w:hint="eastAsia" w:ascii="宋体" w:hAnsi="宋体" w:cs="宋体"/>
          <w:sz w:val="24"/>
        </w:rPr>
      </w:pPr>
    </w:p>
    <w:p w14:paraId="736453A4">
      <w:pPr>
        <w:jc w:val="center"/>
        <w:rPr>
          <w:rFonts w:hint="eastAsia" w:ascii="宋体" w:hAnsi="宋体" w:cs="宋体"/>
          <w:sz w:val="24"/>
        </w:rPr>
      </w:pPr>
    </w:p>
    <w:p w14:paraId="7B2738B7">
      <w:pPr>
        <w:jc w:val="center"/>
        <w:rPr>
          <w:rFonts w:hint="eastAsia" w:ascii="宋体" w:hAnsi="宋体" w:cs="宋体"/>
          <w:sz w:val="24"/>
        </w:rPr>
      </w:pPr>
    </w:p>
    <w:p w14:paraId="56183BAA">
      <w:pPr>
        <w:jc w:val="center"/>
        <w:rPr>
          <w:rFonts w:hint="eastAsia" w:ascii="宋体" w:hAnsi="宋体" w:cs="宋体"/>
          <w:sz w:val="24"/>
        </w:rPr>
      </w:pPr>
    </w:p>
    <w:p w14:paraId="31A91546">
      <w:pPr>
        <w:jc w:val="center"/>
        <w:rPr>
          <w:rFonts w:hint="eastAsia" w:ascii="宋体" w:hAnsi="宋体" w:cs="宋体"/>
          <w:sz w:val="24"/>
        </w:rPr>
      </w:pPr>
    </w:p>
    <w:p w14:paraId="53AD9D68">
      <w:pPr>
        <w:jc w:val="center"/>
        <w:rPr>
          <w:rFonts w:hint="eastAsia" w:ascii="宋体" w:hAnsi="宋体" w:cs="宋体"/>
          <w:sz w:val="24"/>
        </w:rPr>
      </w:pPr>
    </w:p>
    <w:p w14:paraId="30DAA8FA">
      <w:pPr>
        <w:jc w:val="center"/>
        <w:rPr>
          <w:rFonts w:hint="eastAsia" w:ascii="宋体" w:hAnsi="宋体" w:cs="宋体"/>
          <w:sz w:val="24"/>
        </w:rPr>
      </w:pPr>
    </w:p>
    <w:p w14:paraId="52C2338B">
      <w:pPr>
        <w:pStyle w:val="42"/>
        <w:rPr>
          <w:rFonts w:hint="eastAsia" w:hAnsi="宋体" w:cs="宋体"/>
          <w:sz w:val="24"/>
          <w:szCs w:val="24"/>
        </w:rPr>
      </w:pPr>
    </w:p>
    <w:p w14:paraId="78B1972A">
      <w:pPr>
        <w:pStyle w:val="42"/>
        <w:rPr>
          <w:rFonts w:hint="eastAsia" w:hAnsi="宋体" w:cs="宋体"/>
          <w:sz w:val="24"/>
          <w:szCs w:val="24"/>
        </w:rPr>
      </w:pPr>
    </w:p>
    <w:p w14:paraId="2B5794A2">
      <w:pPr>
        <w:spacing w:line="360" w:lineRule="auto"/>
        <w:jc w:val="center"/>
        <w:rPr>
          <w:rFonts w:hint="eastAsia" w:ascii="宋体" w:hAnsi="宋体" w:cs="宋体"/>
          <w:sz w:val="28"/>
          <w:szCs w:val="28"/>
        </w:rPr>
      </w:pPr>
    </w:p>
    <w:p w14:paraId="2B2EF59E">
      <w:pPr>
        <w:pStyle w:val="32"/>
        <w:rPr>
          <w:rFonts w:hint="eastAsia" w:ascii="宋体" w:hAnsi="宋体" w:cs="宋体"/>
          <w:sz w:val="28"/>
          <w:szCs w:val="28"/>
        </w:rPr>
      </w:pPr>
    </w:p>
    <w:p w14:paraId="75C554A4">
      <w:pPr>
        <w:pStyle w:val="32"/>
        <w:rPr>
          <w:rFonts w:hint="eastAsia" w:ascii="宋体" w:hAnsi="宋体" w:cs="宋体"/>
          <w:sz w:val="28"/>
          <w:szCs w:val="28"/>
        </w:rPr>
      </w:pPr>
    </w:p>
    <w:p w14:paraId="4087BFE3">
      <w:pPr>
        <w:spacing w:line="360" w:lineRule="auto"/>
        <w:jc w:val="center"/>
        <w:rPr>
          <w:rFonts w:hint="eastAsia" w:ascii="宋体" w:hAnsi="宋体" w:cs="宋体"/>
          <w:sz w:val="28"/>
          <w:szCs w:val="28"/>
        </w:rPr>
      </w:pPr>
      <w:r>
        <w:rPr>
          <w:rFonts w:hint="eastAsia" w:ascii="宋体" w:hAnsi="宋体" w:cs="宋体"/>
          <w:sz w:val="28"/>
          <w:szCs w:val="28"/>
          <w:lang w:val="en-US" w:eastAsia="zh-CN"/>
        </w:rPr>
        <w:t>7-2</w:t>
      </w:r>
      <w:r>
        <w:rPr>
          <w:rFonts w:hint="eastAsia" w:ascii="宋体" w:hAnsi="宋体" w:cs="宋体"/>
          <w:sz w:val="28"/>
          <w:szCs w:val="28"/>
        </w:rPr>
        <w:t>缴纳比选保证金的凭证（格式）</w:t>
      </w:r>
    </w:p>
    <w:p w14:paraId="1AF4AAFD">
      <w:pPr>
        <w:rPr>
          <w:rFonts w:hint="eastAsia" w:ascii="宋体" w:hAnsi="宋体" w:cs="宋体"/>
          <w:sz w:val="24"/>
        </w:rPr>
      </w:pPr>
      <w:r>
        <w:rPr>
          <w:rFonts w:hint="eastAsia" w:ascii="宋体" w:hAnsi="宋体" w:cs="宋体"/>
          <w:sz w:val="24"/>
        </w:rPr>
        <w:t xml:space="preserve">  </w:t>
      </w:r>
    </w:p>
    <w:p w14:paraId="2C442808">
      <w:pPr>
        <w:rPr>
          <w:rFonts w:hint="eastAsia" w:ascii="宋体" w:hAnsi="宋体" w:cs="宋体"/>
          <w:sz w:val="24"/>
        </w:rPr>
      </w:pPr>
      <w:r>
        <w:rPr>
          <w:rFonts w:hint="eastAsia" w:ascii="宋体" w:hAnsi="宋体" w:cs="宋体"/>
          <w:sz w:val="24"/>
        </w:rPr>
        <w:t xml:space="preserve"> </w:t>
      </w:r>
    </w:p>
    <w:p w14:paraId="5EAFC52B">
      <w:pPr>
        <w:pStyle w:val="9"/>
        <w:rPr>
          <w:rFonts w:hint="eastAsia" w:ascii="宋体" w:hAnsi="宋体" w:cs="宋体"/>
          <w:kern w:val="2"/>
          <w:sz w:val="24"/>
          <w:lang w:val="zh-CN"/>
        </w:rPr>
      </w:pPr>
      <w:r>
        <w:rPr>
          <w:rFonts w:hint="eastAsia" w:ascii="宋体" w:hAnsi="宋体" w:cs="宋体"/>
          <w:sz w:val="24"/>
        </w:rPr>
        <w:t>致：（</w:t>
      </w:r>
      <w:r>
        <w:rPr>
          <w:rFonts w:hint="eastAsia" w:ascii="宋体" w:hAnsi="宋体" w:cs="宋体"/>
          <w:kern w:val="2"/>
          <w:sz w:val="24"/>
          <w:lang w:val="zh-CN"/>
        </w:rPr>
        <w:t>比选人</w:t>
      </w:r>
      <w:r>
        <w:rPr>
          <w:rFonts w:hint="eastAsia" w:ascii="宋体" w:hAnsi="宋体" w:cs="宋体"/>
          <w:sz w:val="24"/>
        </w:rPr>
        <w:t>）</w:t>
      </w:r>
    </w:p>
    <w:p w14:paraId="6397B699">
      <w:pPr>
        <w:spacing w:line="360" w:lineRule="auto"/>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（参选人全称）</w:t>
      </w:r>
      <w:r>
        <w:rPr>
          <w:rFonts w:hint="eastAsia" w:ascii="宋体" w:hAnsi="宋体" w:cs="宋体"/>
          <w:sz w:val="24"/>
        </w:rPr>
        <w:t>参加贵方组织</w:t>
      </w:r>
      <w:r>
        <w:rPr>
          <w:rFonts w:hint="eastAsia" w:ascii="宋体" w:hAnsi="宋体" w:cs="宋体"/>
          <w:sz w:val="24"/>
          <w:u w:val="single"/>
        </w:rPr>
        <w:t>（项目名称）</w:t>
      </w:r>
      <w:r>
        <w:rPr>
          <w:rFonts w:hint="eastAsia" w:ascii="宋体" w:hAnsi="宋体" w:cs="宋体"/>
          <w:sz w:val="24"/>
        </w:rPr>
        <w:t>，项目编号为</w:t>
      </w:r>
      <w:r>
        <w:rPr>
          <w:rFonts w:hint="eastAsia" w:ascii="宋体" w:hAnsi="宋体" w:cs="宋体"/>
          <w:sz w:val="24"/>
          <w:u w:val="single"/>
        </w:rPr>
        <w:t xml:space="preserve">         </w:t>
      </w:r>
      <w:r>
        <w:rPr>
          <w:rFonts w:hint="eastAsia" w:ascii="宋体" w:hAnsi="宋体" w:cs="宋体"/>
          <w:sz w:val="24"/>
        </w:rPr>
        <w:t>的比选活动。按比选文件的规定，已递交比选保证金。</w:t>
      </w:r>
    </w:p>
    <w:p w14:paraId="0472945E">
      <w:pPr>
        <w:spacing w:line="360" w:lineRule="auto"/>
        <w:rPr>
          <w:rFonts w:hint="eastAsia" w:ascii="宋体" w:hAnsi="宋体" w:cs="宋体"/>
          <w:sz w:val="24"/>
        </w:rPr>
      </w:pPr>
      <w:r>
        <w:rPr>
          <w:rFonts w:hint="eastAsia" w:ascii="宋体" w:hAnsi="宋体" w:cs="宋体"/>
          <w:sz w:val="24"/>
        </w:rPr>
        <w:t xml:space="preserve">    特此证明！</w:t>
      </w:r>
    </w:p>
    <w:p w14:paraId="66439507">
      <w:pPr>
        <w:spacing w:line="480" w:lineRule="exact"/>
        <w:ind w:firstLine="5760" w:firstLineChars="2400"/>
        <w:rPr>
          <w:rFonts w:hint="eastAsia"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 xml:space="preserve">                    </w:t>
      </w:r>
    </w:p>
    <w:p w14:paraId="1A8304FC">
      <w:pPr>
        <w:spacing w:line="480" w:lineRule="exact"/>
        <w:jc w:val="right"/>
        <w:rPr>
          <w:rFonts w:hint="eastAsia" w:ascii="宋体" w:hAnsi="宋体" w:cs="宋体"/>
          <w:sz w:val="24"/>
        </w:rPr>
      </w:pPr>
      <w:r>
        <w:rPr>
          <w:rFonts w:hint="eastAsia" w:ascii="宋体" w:hAnsi="宋体" w:cs="宋体"/>
          <w:sz w:val="24"/>
        </w:rPr>
        <w:t xml:space="preserve">    参选人开户银行：</w:t>
      </w:r>
      <w:r>
        <w:rPr>
          <w:rFonts w:hint="eastAsia" w:ascii="宋体" w:hAnsi="宋体" w:cs="宋体"/>
          <w:sz w:val="24"/>
          <w:u w:val="single"/>
        </w:rPr>
        <w:t xml:space="preserve">                    </w:t>
      </w:r>
    </w:p>
    <w:p w14:paraId="2D12D260">
      <w:pPr>
        <w:spacing w:line="480" w:lineRule="exact"/>
        <w:jc w:val="right"/>
        <w:rPr>
          <w:rFonts w:hint="eastAsia" w:ascii="宋体" w:hAnsi="宋体" w:cs="宋体"/>
          <w:sz w:val="24"/>
        </w:rPr>
      </w:pPr>
      <w:r>
        <w:rPr>
          <w:rFonts w:hint="eastAsia" w:ascii="宋体" w:hAnsi="宋体" w:cs="宋体"/>
          <w:sz w:val="24"/>
        </w:rPr>
        <w:t xml:space="preserve">    参选人银行账号：</w:t>
      </w:r>
      <w:r>
        <w:rPr>
          <w:rFonts w:hint="eastAsia" w:ascii="宋体" w:hAnsi="宋体" w:cs="宋体"/>
          <w:sz w:val="24"/>
          <w:u w:val="single"/>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12CEC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7" w:hRule="atLeast"/>
          <w:jc w:val="center"/>
        </w:trPr>
        <w:tc>
          <w:tcPr>
            <w:tcW w:w="8862" w:type="dxa"/>
            <w:noWrap w:val="0"/>
            <w:vAlign w:val="top"/>
          </w:tcPr>
          <w:p w14:paraId="66061DDF">
            <w:pPr>
              <w:spacing w:line="360" w:lineRule="auto"/>
              <w:rPr>
                <w:rFonts w:hint="eastAsia" w:ascii="宋体" w:hAnsi="宋体" w:cs="宋体"/>
                <w:sz w:val="24"/>
              </w:rPr>
            </w:pPr>
            <w:r>
              <w:rPr>
                <w:rFonts w:hint="eastAsia" w:ascii="宋体" w:hAnsi="宋体" w:cs="宋体"/>
                <w:sz w:val="24"/>
              </w:rPr>
              <w:t>附粘贴银行转账或者银行保函等凭证加盖公章）：</w:t>
            </w:r>
          </w:p>
          <w:p w14:paraId="7A16DFBD">
            <w:pPr>
              <w:spacing w:line="360" w:lineRule="auto"/>
              <w:rPr>
                <w:rFonts w:hint="eastAsia" w:ascii="宋体" w:hAnsi="宋体" w:cs="宋体"/>
                <w:sz w:val="24"/>
              </w:rPr>
            </w:pPr>
          </w:p>
        </w:tc>
      </w:tr>
    </w:tbl>
    <w:p w14:paraId="32E2D817">
      <w:pPr>
        <w:rPr>
          <w:rFonts w:hint="eastAsia" w:ascii="宋体" w:hAnsi="宋体" w:cs="宋体"/>
          <w:sz w:val="24"/>
        </w:rPr>
      </w:pPr>
      <w:r>
        <w:rPr>
          <w:rFonts w:hint="eastAsia" w:ascii="宋体" w:hAnsi="宋体" w:cs="宋体"/>
          <w:sz w:val="24"/>
        </w:rPr>
        <w:t>注：请参选人认真填写银行信息，并要求与银行转账凭证的相关信息一致辞，招标代理机构将依据此凭证信息退还比选保证金。</w:t>
      </w:r>
    </w:p>
    <w:p w14:paraId="5B415A4E">
      <w:pPr>
        <w:pStyle w:val="11"/>
        <w:jc w:val="right"/>
        <w:rPr>
          <w:rFonts w:hint="eastAsia" w:hAnsi="宋体" w:cs="宋体"/>
          <w:sz w:val="24"/>
        </w:rPr>
      </w:pPr>
    </w:p>
    <w:p w14:paraId="68688AB6">
      <w:pPr>
        <w:pStyle w:val="11"/>
        <w:jc w:val="right"/>
        <w:rPr>
          <w:rFonts w:hint="eastAsia" w:hAnsi="宋体" w:cs="宋体"/>
          <w:sz w:val="24"/>
        </w:rPr>
      </w:pPr>
      <w:r>
        <w:rPr>
          <w:rFonts w:hint="eastAsia" w:hAnsi="宋体" w:cs="宋体"/>
          <w:sz w:val="24"/>
          <w:lang w:eastAsia="zh-CN"/>
        </w:rPr>
        <w:t>参选人名称</w:t>
      </w:r>
      <w:r>
        <w:rPr>
          <w:rFonts w:hint="eastAsia" w:hAnsi="宋体" w:cs="宋体"/>
          <w:sz w:val="24"/>
        </w:rPr>
        <w:t>（公章）：</w:t>
      </w:r>
      <w:r>
        <w:rPr>
          <w:rFonts w:hint="eastAsia" w:hAnsi="宋体" w:cs="宋体"/>
          <w:sz w:val="24"/>
          <w:u w:val="single"/>
        </w:rPr>
        <w:t xml:space="preserve">                  </w:t>
      </w:r>
    </w:p>
    <w:p w14:paraId="0B1C475A">
      <w:pPr>
        <w:pStyle w:val="11"/>
        <w:jc w:val="right"/>
        <w:rPr>
          <w:rFonts w:hint="eastAsia" w:hAnsi="宋体" w:cs="宋体"/>
          <w:sz w:val="24"/>
        </w:rPr>
      </w:pPr>
      <w:r>
        <w:rPr>
          <w:rFonts w:hint="eastAsia" w:hAnsi="宋体" w:cs="宋体"/>
          <w:sz w:val="24"/>
        </w:rPr>
        <w:t xml:space="preserve">           </w:t>
      </w:r>
    </w:p>
    <w:p w14:paraId="6E06360B">
      <w:pPr>
        <w:pStyle w:val="11"/>
        <w:jc w:val="right"/>
        <w:rPr>
          <w:rFonts w:hint="eastAsia" w:hAnsi="宋体" w:cs="宋体"/>
          <w:sz w:val="24"/>
        </w:rPr>
      </w:pPr>
      <w:r>
        <w:rPr>
          <w:rFonts w:hint="eastAsia" w:hAnsi="宋体" w:cs="宋体"/>
          <w:sz w:val="24"/>
        </w:rPr>
        <w:t xml:space="preserve"> 法人</w:t>
      </w:r>
      <w:r>
        <w:rPr>
          <w:rFonts w:hint="eastAsia" w:hAnsi="宋体" w:cs="宋体"/>
          <w:sz w:val="24"/>
          <w:lang w:eastAsia="zh-CN"/>
        </w:rPr>
        <w:t>代表</w:t>
      </w:r>
      <w:r>
        <w:rPr>
          <w:rFonts w:hint="eastAsia" w:hAnsi="宋体" w:cs="宋体"/>
          <w:sz w:val="24"/>
        </w:rPr>
        <w:t>或</w:t>
      </w:r>
      <w:r>
        <w:rPr>
          <w:rFonts w:hint="eastAsia" w:hAnsi="宋体" w:cs="宋体"/>
          <w:sz w:val="24"/>
          <w:lang w:eastAsia="zh-CN"/>
        </w:rPr>
        <w:t>被</w:t>
      </w:r>
      <w:r>
        <w:rPr>
          <w:rFonts w:hint="eastAsia" w:hAnsi="宋体" w:cs="宋体"/>
          <w:sz w:val="24"/>
        </w:rPr>
        <w:t>授权人签字：</w:t>
      </w:r>
      <w:r>
        <w:rPr>
          <w:rFonts w:hint="eastAsia" w:hAnsi="宋体" w:cs="宋体"/>
          <w:sz w:val="24"/>
          <w:u w:val="single"/>
        </w:rPr>
        <w:t xml:space="preserve">                 </w:t>
      </w:r>
    </w:p>
    <w:p w14:paraId="1049D74D">
      <w:pPr>
        <w:pStyle w:val="11"/>
        <w:jc w:val="right"/>
        <w:rPr>
          <w:rFonts w:hint="eastAsia" w:hAnsi="宋体" w:cs="宋体"/>
          <w:sz w:val="24"/>
        </w:rPr>
      </w:pPr>
    </w:p>
    <w:p w14:paraId="7E93B54C">
      <w:pPr>
        <w:jc w:val="center"/>
        <w:rPr>
          <w:rFonts w:hint="eastAsia" w:ascii="宋体" w:hAnsi="宋体" w:cs="宋体"/>
          <w:sz w:val="24"/>
        </w:rPr>
      </w:pPr>
      <w:r>
        <w:rPr>
          <w:rFonts w:hint="eastAsia" w:ascii="宋体" w:hAnsi="宋体" w:cs="宋体"/>
          <w:sz w:val="24"/>
        </w:rPr>
        <w:t xml:space="preserve">                                                         日期：</w:t>
      </w:r>
      <w:r>
        <w:rPr>
          <w:rFonts w:hint="eastAsia" w:ascii="宋体" w:hAnsi="宋体" w:cs="宋体"/>
          <w:sz w:val="24"/>
          <w:u w:val="single"/>
        </w:rPr>
        <w:t>                  </w:t>
      </w:r>
    </w:p>
    <w:p w14:paraId="25D35180">
      <w:pPr>
        <w:jc w:val="center"/>
        <w:rPr>
          <w:rFonts w:hint="eastAsia" w:ascii="宋体" w:hAnsi="宋体" w:cs="宋体"/>
          <w:sz w:val="24"/>
        </w:rPr>
      </w:pPr>
    </w:p>
    <w:p w14:paraId="538E7643">
      <w:pPr>
        <w:jc w:val="center"/>
        <w:rPr>
          <w:rFonts w:hint="eastAsia" w:ascii="宋体" w:hAnsi="宋体" w:cs="宋体"/>
          <w:sz w:val="24"/>
        </w:rPr>
      </w:pPr>
    </w:p>
    <w:p w14:paraId="2BED5ADE">
      <w:pPr>
        <w:jc w:val="center"/>
        <w:rPr>
          <w:rFonts w:hint="eastAsia" w:ascii="宋体" w:hAnsi="宋体" w:cs="宋体"/>
          <w:sz w:val="24"/>
        </w:rPr>
      </w:pPr>
    </w:p>
    <w:p w14:paraId="00D53D71">
      <w:pPr>
        <w:jc w:val="center"/>
        <w:rPr>
          <w:rFonts w:hint="eastAsia" w:ascii="宋体" w:hAnsi="宋体" w:cs="宋体"/>
          <w:sz w:val="24"/>
        </w:rPr>
      </w:pPr>
    </w:p>
    <w:p w14:paraId="68F35C37">
      <w:pPr>
        <w:jc w:val="center"/>
        <w:rPr>
          <w:rFonts w:hint="eastAsia" w:ascii="宋体" w:hAnsi="宋体" w:cs="宋体"/>
          <w:sz w:val="24"/>
        </w:rPr>
      </w:pPr>
    </w:p>
    <w:p w14:paraId="08B850FC">
      <w:pPr>
        <w:jc w:val="center"/>
        <w:rPr>
          <w:rFonts w:hint="eastAsia" w:ascii="宋体" w:hAnsi="宋体" w:cs="宋体"/>
          <w:sz w:val="24"/>
        </w:rPr>
      </w:pPr>
    </w:p>
    <w:p w14:paraId="40C55150">
      <w:pPr>
        <w:jc w:val="center"/>
        <w:rPr>
          <w:rFonts w:hint="eastAsia" w:ascii="宋体" w:hAnsi="宋体" w:cs="宋体"/>
          <w:b/>
          <w:bCs/>
          <w:sz w:val="24"/>
        </w:rPr>
      </w:pPr>
      <w:r>
        <w:rPr>
          <w:rFonts w:hint="eastAsia" w:ascii="宋体" w:hAnsi="宋体" w:cs="宋体"/>
          <w:sz w:val="28"/>
          <w:szCs w:val="28"/>
        </w:rPr>
        <w:br w:type="page"/>
      </w:r>
    </w:p>
    <w:p w14:paraId="7F087772">
      <w:pPr>
        <w:jc w:val="center"/>
        <w:rPr>
          <w:rFonts w:hint="eastAsia" w:ascii="宋体" w:hAnsi="宋体" w:cs="宋体"/>
          <w:b/>
          <w:bCs/>
          <w:sz w:val="24"/>
        </w:rPr>
      </w:pPr>
    </w:p>
    <w:p w14:paraId="675CAAE0">
      <w:pPr>
        <w:jc w:val="center"/>
        <w:rPr>
          <w:rFonts w:hint="eastAsia" w:ascii="宋体" w:hAnsi="宋体" w:cs="宋体"/>
          <w:bCs/>
          <w:sz w:val="24"/>
        </w:rPr>
      </w:pPr>
      <w:r>
        <w:rPr>
          <w:rFonts w:hint="eastAsia" w:ascii="宋体" w:hAnsi="宋体" w:cs="宋体"/>
          <w:bCs/>
          <w:sz w:val="24"/>
          <w:lang w:val="en-US" w:eastAsia="zh-CN"/>
        </w:rPr>
        <w:t>7-3</w:t>
      </w:r>
      <w:r>
        <w:rPr>
          <w:rFonts w:hint="eastAsia" w:ascii="宋体" w:hAnsi="宋体" w:cs="宋体"/>
          <w:bCs/>
          <w:sz w:val="24"/>
        </w:rPr>
        <w:t>法定代表人授权书（格式）</w:t>
      </w:r>
    </w:p>
    <w:p w14:paraId="490210AA">
      <w:pPr>
        <w:jc w:val="center"/>
        <w:rPr>
          <w:rFonts w:hint="eastAsia" w:ascii="宋体" w:hAnsi="宋体" w:cs="宋体"/>
          <w:bCs/>
          <w:sz w:val="24"/>
        </w:rPr>
      </w:pPr>
    </w:p>
    <w:p w14:paraId="41DFA0D2">
      <w:pPr>
        <w:jc w:val="left"/>
        <w:rPr>
          <w:rFonts w:hint="eastAsia" w:ascii="宋体" w:hAnsi="宋体" w:cs="宋体"/>
          <w:bCs/>
          <w:sz w:val="24"/>
        </w:rPr>
      </w:pPr>
      <w:r>
        <w:rPr>
          <w:rFonts w:hint="eastAsia" w:ascii="宋体" w:hAnsi="宋体" w:cs="宋体"/>
          <w:bCs/>
          <w:sz w:val="24"/>
        </w:rPr>
        <w:t>致：（比选单位）</w:t>
      </w:r>
    </w:p>
    <w:p w14:paraId="2BE919D1">
      <w:pPr>
        <w:spacing w:line="360" w:lineRule="auto"/>
        <w:jc w:val="center"/>
        <w:rPr>
          <w:rFonts w:hint="eastAsia" w:ascii="宋体" w:hAnsi="宋体" w:cs="宋体"/>
          <w:bCs/>
          <w:sz w:val="24"/>
          <w:u w:val="single"/>
        </w:rPr>
      </w:pPr>
    </w:p>
    <w:p w14:paraId="4229EA4C">
      <w:pPr>
        <w:spacing w:line="360" w:lineRule="auto"/>
        <w:jc w:val="center"/>
        <w:rPr>
          <w:rFonts w:hint="eastAsia" w:ascii="宋体" w:hAnsi="宋体" w:cs="宋体"/>
          <w:bCs/>
          <w:sz w:val="24"/>
        </w:rPr>
      </w:pPr>
      <w:r>
        <w:rPr>
          <w:rFonts w:hint="eastAsia" w:ascii="宋体" w:hAnsi="宋体" w:cs="宋体"/>
          <w:bCs/>
          <w:sz w:val="24"/>
        </w:rPr>
        <w:t xml:space="preserve">   </w:t>
      </w:r>
      <w:r>
        <w:rPr>
          <w:rFonts w:hint="eastAsia" w:ascii="宋体" w:hAnsi="宋体" w:cs="宋体"/>
          <w:bCs/>
          <w:sz w:val="24"/>
          <w:u w:val="single"/>
        </w:rPr>
        <w:t>（参选单位全称）</w:t>
      </w:r>
      <w:r>
        <w:rPr>
          <w:rFonts w:hint="eastAsia" w:ascii="宋体" w:hAnsi="宋体" w:cs="宋体"/>
          <w:bCs/>
          <w:sz w:val="24"/>
        </w:rPr>
        <w:t>法定代表人</w:t>
      </w:r>
      <w:r>
        <w:rPr>
          <w:rFonts w:hint="eastAsia" w:ascii="宋体" w:hAnsi="宋体" w:cs="宋体"/>
          <w:bCs/>
          <w:sz w:val="24"/>
          <w:u w:val="single"/>
        </w:rPr>
        <w:t xml:space="preserve">  （姓名）  </w:t>
      </w:r>
      <w:r>
        <w:rPr>
          <w:rFonts w:hint="eastAsia" w:ascii="宋体" w:hAnsi="宋体" w:cs="宋体"/>
          <w:bCs/>
          <w:sz w:val="24"/>
        </w:rPr>
        <w:t>授权</w:t>
      </w:r>
      <w:r>
        <w:rPr>
          <w:rFonts w:hint="eastAsia" w:ascii="宋体" w:hAnsi="宋体" w:cs="宋体"/>
          <w:bCs/>
          <w:sz w:val="24"/>
          <w:u w:val="single"/>
        </w:rPr>
        <w:t>（参选单位代表姓名）</w:t>
      </w:r>
      <w:r>
        <w:rPr>
          <w:rFonts w:hint="eastAsia" w:ascii="宋体" w:hAnsi="宋体" w:cs="宋体"/>
          <w:bCs/>
          <w:sz w:val="24"/>
        </w:rPr>
        <w:t>为参选单位代表，代表本公司参加贵处组织的</w:t>
      </w:r>
      <w:r>
        <w:rPr>
          <w:rFonts w:hint="eastAsia" w:ascii="宋体" w:hAnsi="宋体" w:cs="宋体"/>
          <w:bCs/>
          <w:sz w:val="24"/>
          <w:u w:val="single"/>
        </w:rPr>
        <w:t xml:space="preserve">  （项目名称，项目编号） </w:t>
      </w:r>
      <w:r>
        <w:rPr>
          <w:rFonts w:hint="eastAsia" w:ascii="宋体" w:hAnsi="宋体" w:cs="宋体"/>
          <w:bCs/>
          <w:sz w:val="24"/>
        </w:rPr>
        <w:t>比选活动，全权代表我方处理参选过程的一切事宜。参选单位代表在参选过程中所签署的一切文件和处理与之有关的一切事务，我均予以承认。参选单位代表无转委托权。特此授权。</w:t>
      </w:r>
    </w:p>
    <w:p w14:paraId="5EF73155">
      <w:pPr>
        <w:spacing w:line="360" w:lineRule="auto"/>
        <w:jc w:val="center"/>
        <w:rPr>
          <w:rFonts w:hint="eastAsia" w:ascii="宋体" w:hAnsi="宋体" w:cs="宋体"/>
          <w:bCs/>
          <w:sz w:val="24"/>
        </w:rPr>
      </w:pPr>
      <w:r>
        <w:rPr>
          <w:rFonts w:hint="eastAsia" w:ascii="宋体" w:hAnsi="宋体" w:cs="宋体"/>
          <w:bCs/>
          <w:sz w:val="24"/>
        </w:rPr>
        <w:t xml:space="preserve">   </w:t>
      </w:r>
    </w:p>
    <w:p w14:paraId="62B2ADEC">
      <w:pPr>
        <w:spacing w:line="360" w:lineRule="auto"/>
        <w:jc w:val="center"/>
        <w:rPr>
          <w:rFonts w:hint="eastAsia" w:ascii="宋体" w:hAnsi="宋体" w:cs="宋体"/>
          <w:bCs/>
          <w:sz w:val="24"/>
        </w:rPr>
      </w:pPr>
      <w:r>
        <w:rPr>
          <w:rFonts w:hint="eastAsia" w:ascii="宋体" w:hAnsi="宋体" w:cs="宋体"/>
          <w:bCs/>
          <w:sz w:val="24"/>
        </w:rPr>
        <w:t xml:space="preserve">                                             参选人名称：</w:t>
      </w:r>
      <w:r>
        <w:rPr>
          <w:rFonts w:hint="eastAsia" w:ascii="宋体" w:hAnsi="宋体" w:cs="宋体"/>
          <w:bCs/>
          <w:sz w:val="24"/>
          <w:u w:val="single"/>
        </w:rPr>
        <w:t xml:space="preserve">   (全称并加盖公章) </w:t>
      </w:r>
    </w:p>
    <w:p w14:paraId="7E4DE634">
      <w:pPr>
        <w:spacing w:line="360" w:lineRule="auto"/>
        <w:jc w:val="center"/>
        <w:rPr>
          <w:rFonts w:hint="eastAsia" w:ascii="宋体" w:hAnsi="宋体" w:cs="宋体"/>
          <w:bCs/>
          <w:sz w:val="24"/>
        </w:rPr>
      </w:pPr>
      <w:r>
        <w:rPr>
          <w:rFonts w:hint="eastAsia" w:ascii="宋体" w:hAnsi="宋体" w:cs="宋体"/>
          <w:bCs/>
          <w:sz w:val="24"/>
        </w:rPr>
        <w:t xml:space="preserve">                          参选人法定代表人：</w:t>
      </w:r>
      <w:r>
        <w:rPr>
          <w:rFonts w:hint="eastAsia" w:ascii="宋体" w:hAnsi="宋体" w:cs="宋体"/>
          <w:bCs/>
          <w:sz w:val="24"/>
          <w:u w:val="single"/>
        </w:rPr>
        <w:t xml:space="preserve">     （签字或盖章）       </w:t>
      </w:r>
    </w:p>
    <w:p w14:paraId="4F856E74">
      <w:pPr>
        <w:spacing w:line="360" w:lineRule="auto"/>
        <w:jc w:val="center"/>
        <w:rPr>
          <w:rFonts w:hint="eastAsia" w:ascii="宋体" w:hAnsi="宋体" w:cs="宋体"/>
          <w:bCs/>
          <w:sz w:val="24"/>
        </w:rPr>
      </w:pPr>
      <w:r>
        <w:rPr>
          <w:rFonts w:hint="eastAsia" w:ascii="宋体" w:hAnsi="宋体" w:cs="宋体"/>
          <w:bCs/>
          <w:sz w:val="24"/>
        </w:rPr>
        <w:t xml:space="preserve">                                                    日期：</w:t>
      </w:r>
      <w:r>
        <w:rPr>
          <w:rFonts w:hint="eastAsia" w:ascii="宋体" w:hAnsi="宋体" w:cs="宋体"/>
          <w:bCs/>
          <w:sz w:val="24"/>
          <w:u w:val="single"/>
        </w:rPr>
        <w:t>                  </w:t>
      </w:r>
    </w:p>
    <w:p w14:paraId="66519BD9">
      <w:pPr>
        <w:spacing w:line="360" w:lineRule="auto"/>
        <w:jc w:val="left"/>
        <w:rPr>
          <w:rFonts w:hint="eastAsia" w:ascii="宋体" w:hAnsi="宋体" w:cs="宋体"/>
          <w:bCs/>
          <w:sz w:val="24"/>
        </w:rPr>
      </w:pPr>
      <w:r>
        <w:rPr>
          <w:rFonts w:hint="eastAsia" w:ascii="宋体" w:hAnsi="宋体" w:cs="宋体"/>
          <w:bCs/>
          <w:sz w:val="24"/>
        </w:rPr>
        <w:t>附：</w:t>
      </w:r>
    </w:p>
    <w:p w14:paraId="7EC9511E">
      <w:pPr>
        <w:spacing w:line="360" w:lineRule="auto"/>
        <w:jc w:val="left"/>
        <w:rPr>
          <w:rFonts w:hint="eastAsia" w:ascii="宋体" w:hAnsi="宋体" w:cs="宋体"/>
          <w:bCs/>
          <w:sz w:val="24"/>
          <w:u w:val="single"/>
        </w:rPr>
      </w:pPr>
      <w:r>
        <w:rPr>
          <w:rFonts w:hint="eastAsia" w:ascii="宋体" w:hAnsi="宋体" w:cs="宋体"/>
          <w:bCs/>
          <w:sz w:val="24"/>
        </w:rPr>
        <w:t>全权代表姓名：</w:t>
      </w:r>
      <w:r>
        <w:rPr>
          <w:rFonts w:hint="eastAsia" w:ascii="宋体" w:hAnsi="宋体" w:cs="宋体"/>
          <w:bCs/>
          <w:sz w:val="24"/>
          <w:u w:val="single"/>
        </w:rPr>
        <w:t xml:space="preserve">                   </w:t>
      </w:r>
    </w:p>
    <w:p w14:paraId="0663D51D">
      <w:pPr>
        <w:spacing w:line="360" w:lineRule="auto"/>
        <w:jc w:val="left"/>
        <w:rPr>
          <w:rFonts w:hint="eastAsia" w:ascii="宋体" w:hAnsi="宋体" w:cs="宋体"/>
          <w:bCs/>
          <w:sz w:val="24"/>
        </w:rPr>
      </w:pPr>
      <w:r>
        <w:rPr>
          <w:rFonts w:hint="eastAsia" w:ascii="宋体" w:hAnsi="宋体" w:cs="宋体"/>
          <w:bCs/>
          <w:sz w:val="24"/>
        </w:rPr>
        <w:t>职       务 ：</w:t>
      </w:r>
      <w:r>
        <w:rPr>
          <w:rFonts w:hint="eastAsia" w:ascii="宋体" w:hAnsi="宋体" w:cs="宋体"/>
          <w:bCs/>
          <w:sz w:val="24"/>
          <w:u w:val="single"/>
        </w:rPr>
        <w:t xml:space="preserve">                  </w:t>
      </w:r>
    </w:p>
    <w:p w14:paraId="7A43721F">
      <w:pPr>
        <w:spacing w:line="360" w:lineRule="auto"/>
        <w:jc w:val="left"/>
        <w:rPr>
          <w:rFonts w:hint="eastAsia" w:ascii="宋体" w:hAnsi="宋体" w:cs="宋体"/>
          <w:bCs/>
          <w:sz w:val="24"/>
          <w:u w:val="single"/>
        </w:rPr>
      </w:pPr>
      <w:r>
        <w:rPr>
          <w:rFonts w:hint="eastAsia" w:ascii="宋体" w:hAnsi="宋体" w:cs="宋体"/>
          <w:bCs/>
          <w:sz w:val="24"/>
        </w:rPr>
        <w:t>电        话：</w:t>
      </w:r>
      <w:r>
        <w:rPr>
          <w:rFonts w:hint="eastAsia" w:ascii="宋体" w:hAnsi="宋体" w:cs="宋体"/>
          <w:bCs/>
          <w:sz w:val="24"/>
          <w:u w:val="single"/>
        </w:rPr>
        <w:t xml:space="preserve">                     </w:t>
      </w:r>
    </w:p>
    <w:p w14:paraId="29974532">
      <w:pPr>
        <w:spacing w:line="360" w:lineRule="auto"/>
        <w:jc w:val="left"/>
        <w:rPr>
          <w:rFonts w:hint="eastAsia" w:ascii="宋体" w:hAnsi="宋体" w:cs="宋体"/>
          <w:bCs/>
          <w:sz w:val="24"/>
          <w:u w:val="single"/>
        </w:rPr>
      </w:pPr>
      <w:r>
        <w:rPr>
          <w:rFonts w:hint="eastAsia" w:ascii="宋体" w:hAnsi="宋体" w:cs="宋体"/>
          <w:bCs/>
          <w:sz w:val="24"/>
        </w:rPr>
        <w:t>详细通讯地址：</w:t>
      </w:r>
      <w:r>
        <w:rPr>
          <w:rFonts w:hint="eastAsia" w:ascii="宋体" w:hAnsi="宋体" w:cs="宋体"/>
          <w:bCs/>
          <w:sz w:val="24"/>
          <w:u w:val="single"/>
        </w:rPr>
        <w:t xml:space="preserve">                     </w:t>
      </w:r>
    </w:p>
    <w:p w14:paraId="18424F0A">
      <w:pPr>
        <w:spacing w:line="360" w:lineRule="auto"/>
        <w:jc w:val="left"/>
        <w:rPr>
          <w:rFonts w:hint="eastAsia" w:ascii="宋体" w:hAnsi="宋体" w:cs="宋体"/>
          <w:bCs/>
          <w:sz w:val="24"/>
          <w:u w:val="single"/>
        </w:rPr>
      </w:pPr>
      <w:r>
        <w:rPr>
          <w:rFonts w:hint="eastAsia" w:ascii="宋体" w:hAnsi="宋体" w:cs="宋体"/>
          <w:bCs/>
          <w:sz w:val="24"/>
        </w:rPr>
        <w:t>邮 政 编 码 ：</w:t>
      </w:r>
      <w:r>
        <w:rPr>
          <w:rFonts w:hint="eastAsia" w:ascii="宋体" w:hAnsi="宋体" w:cs="宋体"/>
          <w:bCs/>
          <w:sz w:val="24"/>
          <w:u w:val="single"/>
        </w:rPr>
        <w:t xml:space="preserve">                    </w:t>
      </w:r>
    </w:p>
    <w:p w14:paraId="3E43F04C">
      <w:pPr>
        <w:pStyle w:val="21"/>
        <w:rPr>
          <w:rFonts w:hint="eastAsia" w:ascii="宋体" w:hAnsi="宋体" w:cs="宋体"/>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14:paraId="3C63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3" w:hRule="atLeast"/>
          <w:jc w:val="center"/>
        </w:trPr>
        <w:tc>
          <w:tcPr>
            <w:tcW w:w="8220" w:type="dxa"/>
            <w:noWrap w:val="0"/>
            <w:vAlign w:val="top"/>
          </w:tcPr>
          <w:p w14:paraId="22FFFF1A">
            <w:pPr>
              <w:spacing w:line="360" w:lineRule="auto"/>
              <w:jc w:val="center"/>
              <w:rPr>
                <w:rFonts w:hint="eastAsia" w:ascii="宋体" w:hAnsi="宋体" w:cs="宋体"/>
                <w:bCs/>
                <w:sz w:val="24"/>
              </w:rPr>
            </w:pPr>
          </w:p>
          <w:p w14:paraId="00892D07">
            <w:pPr>
              <w:spacing w:line="360" w:lineRule="auto"/>
              <w:jc w:val="center"/>
              <w:rPr>
                <w:rFonts w:hint="eastAsia" w:ascii="宋体" w:hAnsi="宋体" w:cs="宋体"/>
                <w:bCs/>
                <w:sz w:val="24"/>
              </w:rPr>
            </w:pPr>
          </w:p>
          <w:p w14:paraId="0989F351">
            <w:pPr>
              <w:spacing w:line="360" w:lineRule="auto"/>
              <w:jc w:val="center"/>
              <w:rPr>
                <w:rFonts w:hint="eastAsia" w:ascii="宋体" w:hAnsi="宋体" w:cs="宋体"/>
                <w:bCs/>
                <w:sz w:val="24"/>
              </w:rPr>
            </w:pPr>
            <w:r>
              <w:rPr>
                <w:rFonts w:hint="eastAsia" w:ascii="宋体" w:hAnsi="宋体" w:cs="宋体"/>
                <w:bCs/>
                <w:sz w:val="24"/>
              </w:rPr>
              <w:t>法定代表人身份证、被授权人身份证（原件扫描件）</w:t>
            </w:r>
          </w:p>
          <w:p w14:paraId="3D626244">
            <w:pPr>
              <w:spacing w:line="360" w:lineRule="auto"/>
              <w:jc w:val="center"/>
              <w:rPr>
                <w:rFonts w:hint="eastAsia" w:ascii="宋体" w:hAnsi="宋体" w:cs="宋体"/>
                <w:bCs/>
                <w:sz w:val="24"/>
              </w:rPr>
            </w:pPr>
          </w:p>
        </w:tc>
      </w:tr>
    </w:tbl>
    <w:p w14:paraId="001ACA24">
      <w:pPr>
        <w:jc w:val="center"/>
        <w:rPr>
          <w:rFonts w:hint="eastAsia" w:ascii="宋体" w:hAnsi="宋体" w:cs="宋体"/>
          <w:sz w:val="24"/>
        </w:rPr>
      </w:pPr>
    </w:p>
    <w:p w14:paraId="4DC81AB4">
      <w:pPr>
        <w:jc w:val="center"/>
        <w:rPr>
          <w:rFonts w:hint="eastAsia" w:ascii="宋体" w:hAnsi="宋体" w:cs="宋体"/>
          <w:b/>
          <w:bCs/>
          <w:sz w:val="28"/>
          <w:szCs w:val="28"/>
        </w:rPr>
      </w:pPr>
      <w:r>
        <w:rPr>
          <w:rFonts w:hint="eastAsia" w:ascii="宋体" w:hAnsi="宋体" w:cs="宋体"/>
          <w:sz w:val="28"/>
          <w:szCs w:val="28"/>
        </w:rPr>
        <w:br w:type="page"/>
      </w:r>
      <w:r>
        <w:rPr>
          <w:rFonts w:hint="eastAsia" w:ascii="宋体" w:hAnsi="宋体" w:cs="宋体"/>
          <w:b/>
          <w:bCs/>
          <w:sz w:val="28"/>
          <w:szCs w:val="28"/>
        </w:rPr>
        <w:t>8、参选人情况一览表</w:t>
      </w:r>
    </w:p>
    <w:p w14:paraId="49069968">
      <w:pPr>
        <w:pStyle w:val="21"/>
        <w:ind w:firstLine="0"/>
        <w:rPr>
          <w:rFonts w:hint="eastAsia" w:ascii="宋体" w:hAnsi="宋体" w:cs="宋体"/>
        </w:rPr>
      </w:pPr>
    </w:p>
    <w:p w14:paraId="431CAD43">
      <w:pPr>
        <w:pStyle w:val="21"/>
        <w:ind w:firstLine="0"/>
        <w:rPr>
          <w:rFonts w:hint="eastAsia" w:ascii="宋体" w:hAnsi="宋体" w:cs="宋体"/>
        </w:rPr>
      </w:pPr>
    </w:p>
    <w:tbl>
      <w:tblPr>
        <w:tblStyle w:val="22"/>
        <w:tblpPr w:leftFromText="180" w:rightFromText="180" w:vertAnchor="text" w:horzAnchor="page" w:tblpXSpec="center" w:tblpY="20"/>
        <w:tblOverlap w:val="never"/>
        <w:tblW w:w="10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086"/>
        <w:gridCol w:w="612"/>
        <w:gridCol w:w="1702"/>
        <w:gridCol w:w="1698"/>
        <w:gridCol w:w="1698"/>
        <w:gridCol w:w="1706"/>
      </w:tblGrid>
      <w:tr w14:paraId="32FE6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697" w:type="dxa"/>
            <w:noWrap w:val="0"/>
            <w:vAlign w:val="center"/>
          </w:tcPr>
          <w:p w14:paraId="35CDC523">
            <w:pPr>
              <w:jc w:val="center"/>
              <w:rPr>
                <w:rFonts w:hint="eastAsia" w:ascii="宋体" w:hAnsi="宋体" w:cs="宋体"/>
                <w:sz w:val="24"/>
              </w:rPr>
            </w:pPr>
            <w:r>
              <w:rPr>
                <w:rFonts w:hint="eastAsia" w:ascii="宋体" w:hAnsi="宋体" w:cs="宋体"/>
                <w:sz w:val="24"/>
              </w:rPr>
              <w:t>参选人名称</w:t>
            </w:r>
          </w:p>
        </w:tc>
        <w:tc>
          <w:tcPr>
            <w:tcW w:w="8502" w:type="dxa"/>
            <w:gridSpan w:val="6"/>
            <w:noWrap w:val="0"/>
            <w:vAlign w:val="center"/>
          </w:tcPr>
          <w:p w14:paraId="26974291">
            <w:pPr>
              <w:rPr>
                <w:rFonts w:hint="eastAsia" w:ascii="宋体" w:hAnsi="宋体" w:cs="宋体"/>
                <w:sz w:val="24"/>
              </w:rPr>
            </w:pPr>
          </w:p>
        </w:tc>
      </w:tr>
      <w:tr w14:paraId="765B0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697" w:type="dxa"/>
            <w:noWrap w:val="0"/>
            <w:vAlign w:val="center"/>
          </w:tcPr>
          <w:p w14:paraId="6F1BBEE4">
            <w:pPr>
              <w:jc w:val="center"/>
              <w:rPr>
                <w:rFonts w:hint="eastAsia" w:ascii="宋体" w:hAnsi="宋体" w:cs="宋体"/>
                <w:sz w:val="24"/>
              </w:rPr>
            </w:pPr>
            <w:r>
              <w:rPr>
                <w:rFonts w:hint="eastAsia" w:ascii="宋体" w:hAnsi="宋体" w:cs="宋体"/>
                <w:sz w:val="24"/>
              </w:rPr>
              <w:t>法定代表人</w:t>
            </w:r>
          </w:p>
        </w:tc>
        <w:tc>
          <w:tcPr>
            <w:tcW w:w="3400" w:type="dxa"/>
            <w:gridSpan w:val="3"/>
            <w:noWrap w:val="0"/>
            <w:vAlign w:val="center"/>
          </w:tcPr>
          <w:p w14:paraId="400D0E2F">
            <w:pPr>
              <w:jc w:val="center"/>
              <w:rPr>
                <w:rFonts w:hint="eastAsia" w:ascii="宋体" w:hAnsi="宋体" w:cs="宋体"/>
                <w:sz w:val="24"/>
              </w:rPr>
            </w:pPr>
          </w:p>
        </w:tc>
        <w:tc>
          <w:tcPr>
            <w:tcW w:w="1698" w:type="dxa"/>
            <w:noWrap w:val="0"/>
            <w:vAlign w:val="center"/>
          </w:tcPr>
          <w:p w14:paraId="6481A1B3">
            <w:pPr>
              <w:jc w:val="center"/>
              <w:rPr>
                <w:rFonts w:hint="eastAsia" w:ascii="宋体" w:hAnsi="宋体" w:cs="宋体"/>
                <w:sz w:val="24"/>
              </w:rPr>
            </w:pPr>
            <w:r>
              <w:rPr>
                <w:rFonts w:hint="eastAsia" w:ascii="宋体" w:hAnsi="宋体" w:cs="宋体"/>
                <w:sz w:val="24"/>
              </w:rPr>
              <w:t>电话</w:t>
            </w:r>
          </w:p>
        </w:tc>
        <w:tc>
          <w:tcPr>
            <w:tcW w:w="3404" w:type="dxa"/>
            <w:gridSpan w:val="2"/>
            <w:noWrap w:val="0"/>
            <w:vAlign w:val="center"/>
          </w:tcPr>
          <w:p w14:paraId="6CAC86BD">
            <w:pPr>
              <w:jc w:val="center"/>
              <w:rPr>
                <w:rFonts w:hint="eastAsia" w:ascii="宋体" w:hAnsi="宋体" w:cs="宋体"/>
                <w:sz w:val="24"/>
              </w:rPr>
            </w:pPr>
          </w:p>
        </w:tc>
      </w:tr>
      <w:tr w14:paraId="1CFD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697" w:type="dxa"/>
            <w:noWrap w:val="0"/>
            <w:vAlign w:val="center"/>
          </w:tcPr>
          <w:p w14:paraId="72C51541">
            <w:pPr>
              <w:jc w:val="center"/>
              <w:rPr>
                <w:rFonts w:hint="eastAsia" w:ascii="宋体" w:hAnsi="宋体" w:cs="宋体"/>
                <w:sz w:val="24"/>
              </w:rPr>
            </w:pPr>
            <w:r>
              <w:rPr>
                <w:rFonts w:hint="eastAsia" w:ascii="宋体" w:hAnsi="宋体" w:cs="宋体"/>
                <w:sz w:val="24"/>
              </w:rPr>
              <w:t>地址</w:t>
            </w:r>
          </w:p>
        </w:tc>
        <w:tc>
          <w:tcPr>
            <w:tcW w:w="8502" w:type="dxa"/>
            <w:gridSpan w:val="6"/>
            <w:noWrap w:val="0"/>
            <w:vAlign w:val="center"/>
          </w:tcPr>
          <w:p w14:paraId="2B839B01">
            <w:pPr>
              <w:jc w:val="left"/>
              <w:rPr>
                <w:rFonts w:hint="eastAsia" w:ascii="宋体" w:hAnsi="宋体" w:cs="宋体"/>
                <w:sz w:val="24"/>
              </w:rPr>
            </w:pPr>
          </w:p>
        </w:tc>
      </w:tr>
      <w:tr w14:paraId="13B4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2783" w:type="dxa"/>
            <w:gridSpan w:val="2"/>
            <w:noWrap w:val="0"/>
            <w:vAlign w:val="center"/>
          </w:tcPr>
          <w:p w14:paraId="56FCB841">
            <w:pPr>
              <w:jc w:val="left"/>
              <w:rPr>
                <w:rFonts w:hint="eastAsia" w:ascii="宋体" w:hAnsi="宋体" w:cs="宋体"/>
                <w:sz w:val="24"/>
              </w:rPr>
            </w:pPr>
            <w:r>
              <w:rPr>
                <w:rFonts w:hint="eastAsia" w:ascii="宋体" w:hAnsi="宋体" w:cs="宋体"/>
                <w:sz w:val="24"/>
              </w:rPr>
              <w:t>统一社会信用代码</w:t>
            </w:r>
          </w:p>
        </w:tc>
        <w:tc>
          <w:tcPr>
            <w:tcW w:w="7416" w:type="dxa"/>
            <w:gridSpan w:val="5"/>
            <w:noWrap w:val="0"/>
            <w:vAlign w:val="center"/>
          </w:tcPr>
          <w:p w14:paraId="35D154F2">
            <w:pPr>
              <w:jc w:val="left"/>
              <w:rPr>
                <w:rFonts w:hint="eastAsia" w:ascii="宋体" w:hAnsi="宋体" w:cs="宋体"/>
                <w:sz w:val="24"/>
              </w:rPr>
            </w:pPr>
          </w:p>
        </w:tc>
      </w:tr>
      <w:tr w14:paraId="2D316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697" w:type="dxa"/>
            <w:noWrap w:val="0"/>
            <w:vAlign w:val="center"/>
          </w:tcPr>
          <w:p w14:paraId="27E640D8">
            <w:pPr>
              <w:pStyle w:val="20"/>
              <w:ind w:firstLine="0"/>
              <w:jc w:val="center"/>
              <w:rPr>
                <w:rFonts w:hint="eastAsia" w:ascii="宋体" w:hAnsi="宋体" w:cs="宋体"/>
                <w:kern w:val="2"/>
                <w:sz w:val="24"/>
                <w:szCs w:val="24"/>
                <w:lang w:val="en-US" w:eastAsia="zh-CN"/>
              </w:rPr>
            </w:pPr>
            <w:r>
              <w:rPr>
                <w:rFonts w:hint="eastAsia" w:ascii="宋体" w:hAnsi="宋体" w:cs="宋体"/>
                <w:kern w:val="2"/>
                <w:sz w:val="24"/>
                <w:szCs w:val="24"/>
                <w:lang w:val="en-US" w:eastAsia="zh-CN"/>
              </w:rPr>
              <w:t>联系人</w:t>
            </w:r>
          </w:p>
        </w:tc>
        <w:tc>
          <w:tcPr>
            <w:tcW w:w="1698" w:type="dxa"/>
            <w:gridSpan w:val="2"/>
            <w:noWrap w:val="0"/>
            <w:vAlign w:val="center"/>
          </w:tcPr>
          <w:p w14:paraId="1CF38C48">
            <w:pPr>
              <w:pStyle w:val="20"/>
              <w:ind w:firstLine="0"/>
              <w:jc w:val="center"/>
              <w:rPr>
                <w:rFonts w:hint="eastAsia" w:ascii="宋体" w:hAnsi="宋体" w:cs="宋体"/>
                <w:kern w:val="2"/>
                <w:sz w:val="24"/>
                <w:szCs w:val="24"/>
                <w:lang w:val="en-US" w:eastAsia="zh-CN"/>
              </w:rPr>
            </w:pPr>
          </w:p>
        </w:tc>
        <w:tc>
          <w:tcPr>
            <w:tcW w:w="1702" w:type="dxa"/>
            <w:noWrap w:val="0"/>
            <w:vAlign w:val="center"/>
          </w:tcPr>
          <w:p w14:paraId="0F7D20BF">
            <w:pPr>
              <w:pStyle w:val="20"/>
              <w:ind w:firstLine="0"/>
              <w:jc w:val="center"/>
              <w:rPr>
                <w:rFonts w:hint="eastAsia" w:ascii="宋体" w:hAnsi="宋体" w:cs="宋体"/>
                <w:kern w:val="2"/>
                <w:sz w:val="24"/>
                <w:szCs w:val="24"/>
                <w:lang w:val="en-US" w:eastAsia="zh-CN"/>
              </w:rPr>
            </w:pPr>
            <w:r>
              <w:rPr>
                <w:rFonts w:hint="eastAsia" w:ascii="宋体" w:hAnsi="宋体" w:cs="宋体"/>
                <w:kern w:val="2"/>
                <w:sz w:val="24"/>
                <w:szCs w:val="24"/>
                <w:lang w:val="en-US" w:eastAsia="zh-CN"/>
              </w:rPr>
              <w:t>联系电话</w:t>
            </w:r>
          </w:p>
        </w:tc>
        <w:tc>
          <w:tcPr>
            <w:tcW w:w="1698" w:type="dxa"/>
            <w:noWrap w:val="0"/>
            <w:vAlign w:val="center"/>
          </w:tcPr>
          <w:p w14:paraId="0F61FE9E">
            <w:pPr>
              <w:pStyle w:val="20"/>
              <w:ind w:firstLine="0"/>
              <w:jc w:val="center"/>
              <w:rPr>
                <w:rFonts w:hint="eastAsia" w:ascii="宋体" w:hAnsi="宋体" w:cs="宋体"/>
                <w:kern w:val="2"/>
                <w:sz w:val="24"/>
                <w:szCs w:val="24"/>
                <w:lang w:val="en-US" w:eastAsia="zh-CN"/>
              </w:rPr>
            </w:pPr>
          </w:p>
        </w:tc>
        <w:tc>
          <w:tcPr>
            <w:tcW w:w="1698" w:type="dxa"/>
            <w:noWrap w:val="0"/>
            <w:vAlign w:val="center"/>
          </w:tcPr>
          <w:p w14:paraId="59B10F6E">
            <w:pPr>
              <w:pStyle w:val="20"/>
              <w:ind w:firstLine="0"/>
              <w:jc w:val="center"/>
              <w:rPr>
                <w:rFonts w:hint="eastAsia" w:ascii="宋体" w:hAnsi="宋体" w:cs="宋体"/>
                <w:kern w:val="2"/>
                <w:sz w:val="24"/>
                <w:szCs w:val="24"/>
                <w:lang w:val="en-US" w:eastAsia="zh-CN"/>
              </w:rPr>
            </w:pPr>
            <w:r>
              <w:rPr>
                <w:rFonts w:hint="eastAsia" w:ascii="宋体" w:hAnsi="宋体" w:cs="宋体"/>
                <w:kern w:val="2"/>
                <w:sz w:val="24"/>
                <w:szCs w:val="24"/>
                <w:lang w:val="en-US" w:eastAsia="zh-CN"/>
              </w:rPr>
              <w:t>网址/邮箱</w:t>
            </w:r>
          </w:p>
        </w:tc>
        <w:tc>
          <w:tcPr>
            <w:tcW w:w="1706" w:type="dxa"/>
            <w:noWrap w:val="0"/>
            <w:vAlign w:val="center"/>
          </w:tcPr>
          <w:p w14:paraId="3DEF971C">
            <w:pPr>
              <w:pStyle w:val="20"/>
              <w:ind w:firstLine="0"/>
              <w:jc w:val="center"/>
              <w:rPr>
                <w:rFonts w:hint="eastAsia" w:ascii="宋体" w:hAnsi="宋体" w:cs="宋体"/>
                <w:kern w:val="2"/>
                <w:sz w:val="24"/>
                <w:szCs w:val="24"/>
                <w:lang w:val="en-US" w:eastAsia="zh-CN"/>
              </w:rPr>
            </w:pPr>
          </w:p>
        </w:tc>
      </w:tr>
      <w:tr w14:paraId="0F97C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97" w:type="dxa"/>
            <w:noWrap w:val="0"/>
            <w:vAlign w:val="center"/>
          </w:tcPr>
          <w:p w14:paraId="0E15C241">
            <w:pPr>
              <w:jc w:val="center"/>
              <w:rPr>
                <w:rFonts w:hint="eastAsia" w:ascii="宋体" w:hAnsi="宋体" w:cs="宋体"/>
                <w:sz w:val="24"/>
              </w:rPr>
            </w:pPr>
            <w:r>
              <w:rPr>
                <w:rFonts w:hint="eastAsia" w:ascii="宋体" w:hAnsi="宋体" w:cs="宋体"/>
                <w:sz w:val="24"/>
              </w:rPr>
              <w:t>企业性质</w:t>
            </w:r>
          </w:p>
        </w:tc>
        <w:tc>
          <w:tcPr>
            <w:tcW w:w="3400" w:type="dxa"/>
            <w:gridSpan w:val="3"/>
            <w:noWrap w:val="0"/>
            <w:vAlign w:val="center"/>
          </w:tcPr>
          <w:p w14:paraId="6F87A78C">
            <w:pPr>
              <w:jc w:val="center"/>
              <w:rPr>
                <w:rFonts w:hint="eastAsia" w:ascii="宋体" w:hAnsi="宋体" w:cs="宋体"/>
                <w:sz w:val="24"/>
              </w:rPr>
            </w:pPr>
          </w:p>
        </w:tc>
        <w:tc>
          <w:tcPr>
            <w:tcW w:w="1698" w:type="dxa"/>
            <w:noWrap w:val="0"/>
            <w:vAlign w:val="center"/>
          </w:tcPr>
          <w:p w14:paraId="2601636E">
            <w:pPr>
              <w:jc w:val="center"/>
              <w:rPr>
                <w:rFonts w:hint="eastAsia" w:ascii="宋体" w:hAnsi="宋体" w:cs="宋体"/>
                <w:sz w:val="24"/>
              </w:rPr>
            </w:pPr>
            <w:r>
              <w:rPr>
                <w:rFonts w:hint="eastAsia" w:ascii="宋体" w:hAnsi="宋体" w:cs="宋体"/>
                <w:sz w:val="24"/>
              </w:rPr>
              <w:t>成立时间</w:t>
            </w:r>
          </w:p>
        </w:tc>
        <w:tc>
          <w:tcPr>
            <w:tcW w:w="3404" w:type="dxa"/>
            <w:gridSpan w:val="2"/>
            <w:noWrap w:val="0"/>
            <w:vAlign w:val="center"/>
          </w:tcPr>
          <w:p w14:paraId="4AC62FCF">
            <w:pPr>
              <w:jc w:val="center"/>
              <w:rPr>
                <w:rFonts w:hint="eastAsia" w:ascii="宋体" w:hAnsi="宋体" w:cs="宋体"/>
                <w:sz w:val="24"/>
              </w:rPr>
            </w:pPr>
          </w:p>
        </w:tc>
      </w:tr>
      <w:tr w14:paraId="729BB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97" w:type="dxa"/>
            <w:noWrap w:val="0"/>
            <w:vAlign w:val="center"/>
          </w:tcPr>
          <w:p w14:paraId="2CE95538">
            <w:pPr>
              <w:jc w:val="center"/>
              <w:rPr>
                <w:rFonts w:hint="eastAsia" w:ascii="宋体" w:hAnsi="宋体" w:cs="宋体"/>
                <w:sz w:val="24"/>
              </w:rPr>
            </w:pPr>
            <w:r>
              <w:rPr>
                <w:rFonts w:hint="eastAsia" w:ascii="宋体" w:hAnsi="宋体" w:cs="宋体"/>
                <w:sz w:val="24"/>
              </w:rPr>
              <w:t>营业</w:t>
            </w:r>
            <w:r>
              <w:rPr>
                <w:rFonts w:hint="eastAsia" w:ascii="宋体" w:hAnsi="宋体" w:cs="宋体"/>
                <w:sz w:val="24"/>
                <w:lang w:val="en-US" w:eastAsia="zh-CN"/>
              </w:rPr>
              <w:t>执照</w:t>
            </w:r>
            <w:r>
              <w:rPr>
                <w:rFonts w:hint="eastAsia" w:ascii="宋体" w:hAnsi="宋体" w:cs="宋体"/>
                <w:sz w:val="24"/>
              </w:rPr>
              <w:t>号</w:t>
            </w:r>
          </w:p>
        </w:tc>
        <w:tc>
          <w:tcPr>
            <w:tcW w:w="3400" w:type="dxa"/>
            <w:gridSpan w:val="3"/>
            <w:noWrap w:val="0"/>
            <w:vAlign w:val="center"/>
          </w:tcPr>
          <w:p w14:paraId="4F6E7924">
            <w:pPr>
              <w:jc w:val="center"/>
              <w:rPr>
                <w:rFonts w:hint="eastAsia" w:ascii="宋体" w:hAnsi="宋体" w:cs="宋体"/>
                <w:sz w:val="24"/>
              </w:rPr>
            </w:pPr>
          </w:p>
        </w:tc>
        <w:tc>
          <w:tcPr>
            <w:tcW w:w="1698" w:type="dxa"/>
            <w:noWrap w:val="0"/>
            <w:vAlign w:val="center"/>
          </w:tcPr>
          <w:p w14:paraId="1AED5E66">
            <w:pPr>
              <w:jc w:val="center"/>
              <w:rPr>
                <w:rFonts w:hint="eastAsia" w:ascii="宋体" w:hAnsi="宋体" w:cs="宋体"/>
                <w:sz w:val="24"/>
              </w:rPr>
            </w:pPr>
            <w:r>
              <w:rPr>
                <w:rFonts w:hint="eastAsia" w:ascii="宋体" w:hAnsi="宋体" w:cs="宋体"/>
                <w:sz w:val="24"/>
              </w:rPr>
              <w:t>注册资金</w:t>
            </w:r>
          </w:p>
        </w:tc>
        <w:tc>
          <w:tcPr>
            <w:tcW w:w="3404" w:type="dxa"/>
            <w:gridSpan w:val="2"/>
            <w:noWrap w:val="0"/>
            <w:vAlign w:val="center"/>
          </w:tcPr>
          <w:p w14:paraId="4ED3F450">
            <w:pPr>
              <w:jc w:val="center"/>
              <w:rPr>
                <w:rFonts w:hint="eastAsia" w:ascii="宋体" w:hAnsi="宋体" w:cs="宋体"/>
                <w:sz w:val="24"/>
              </w:rPr>
            </w:pPr>
          </w:p>
        </w:tc>
      </w:tr>
      <w:tr w14:paraId="27727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97" w:type="dxa"/>
            <w:noWrap w:val="0"/>
            <w:vAlign w:val="center"/>
          </w:tcPr>
          <w:p w14:paraId="5D7CBF7C">
            <w:pPr>
              <w:jc w:val="center"/>
              <w:rPr>
                <w:rFonts w:hint="eastAsia" w:ascii="宋体" w:hAnsi="宋体" w:cs="宋体"/>
                <w:sz w:val="24"/>
              </w:rPr>
            </w:pPr>
            <w:r>
              <w:rPr>
                <w:rFonts w:hint="eastAsia" w:ascii="宋体" w:hAnsi="宋体" w:cs="宋体"/>
                <w:sz w:val="24"/>
              </w:rPr>
              <w:t>开户银行</w:t>
            </w:r>
          </w:p>
        </w:tc>
        <w:tc>
          <w:tcPr>
            <w:tcW w:w="8502" w:type="dxa"/>
            <w:gridSpan w:val="6"/>
            <w:noWrap w:val="0"/>
            <w:vAlign w:val="center"/>
          </w:tcPr>
          <w:p w14:paraId="0A201A73">
            <w:pPr>
              <w:jc w:val="center"/>
              <w:rPr>
                <w:rFonts w:hint="eastAsia" w:ascii="宋体" w:hAnsi="宋体" w:cs="宋体"/>
                <w:sz w:val="24"/>
              </w:rPr>
            </w:pPr>
          </w:p>
        </w:tc>
      </w:tr>
      <w:tr w14:paraId="6C3E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97" w:type="dxa"/>
            <w:noWrap w:val="0"/>
            <w:vAlign w:val="center"/>
          </w:tcPr>
          <w:p w14:paraId="0AAF5CC5">
            <w:pPr>
              <w:jc w:val="center"/>
              <w:rPr>
                <w:rFonts w:hint="eastAsia" w:ascii="宋体" w:hAnsi="宋体" w:cs="宋体"/>
                <w:sz w:val="24"/>
              </w:rPr>
            </w:pPr>
            <w:r>
              <w:rPr>
                <w:rFonts w:hint="eastAsia" w:ascii="宋体" w:hAnsi="宋体" w:cs="宋体"/>
                <w:sz w:val="24"/>
              </w:rPr>
              <w:t>银行账号</w:t>
            </w:r>
          </w:p>
        </w:tc>
        <w:tc>
          <w:tcPr>
            <w:tcW w:w="8502" w:type="dxa"/>
            <w:gridSpan w:val="6"/>
            <w:noWrap w:val="0"/>
            <w:vAlign w:val="center"/>
          </w:tcPr>
          <w:p w14:paraId="61762194">
            <w:pPr>
              <w:jc w:val="center"/>
              <w:rPr>
                <w:rFonts w:hint="eastAsia" w:ascii="宋体" w:hAnsi="宋体" w:cs="宋体"/>
                <w:sz w:val="24"/>
              </w:rPr>
            </w:pPr>
          </w:p>
        </w:tc>
      </w:tr>
      <w:tr w14:paraId="6441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1697" w:type="dxa"/>
            <w:noWrap w:val="0"/>
            <w:vAlign w:val="center"/>
          </w:tcPr>
          <w:p w14:paraId="1494788A">
            <w:pPr>
              <w:jc w:val="center"/>
              <w:rPr>
                <w:rFonts w:hint="eastAsia" w:ascii="宋体" w:hAnsi="宋体" w:cs="宋体"/>
                <w:sz w:val="24"/>
              </w:rPr>
            </w:pPr>
          </w:p>
          <w:p w14:paraId="654B8A42">
            <w:pPr>
              <w:jc w:val="center"/>
              <w:rPr>
                <w:rFonts w:hint="eastAsia" w:ascii="宋体" w:hAnsi="宋体" w:cs="宋体"/>
                <w:sz w:val="24"/>
              </w:rPr>
            </w:pPr>
          </w:p>
          <w:p w14:paraId="62F8B929">
            <w:pPr>
              <w:pStyle w:val="20"/>
              <w:ind w:firstLine="0"/>
              <w:jc w:val="center"/>
              <w:rPr>
                <w:rFonts w:hint="eastAsia" w:ascii="宋体" w:hAnsi="宋体" w:cs="宋体"/>
                <w:kern w:val="2"/>
                <w:sz w:val="24"/>
                <w:szCs w:val="24"/>
                <w:lang w:val="en-US" w:eastAsia="zh-CN"/>
              </w:rPr>
            </w:pPr>
            <w:r>
              <w:rPr>
                <w:rFonts w:hint="eastAsia" w:ascii="宋体" w:hAnsi="宋体" w:cs="宋体"/>
                <w:kern w:val="2"/>
                <w:sz w:val="24"/>
                <w:szCs w:val="24"/>
                <w:lang w:val="en-US" w:eastAsia="zh-CN"/>
              </w:rPr>
              <w:t>经营范围</w:t>
            </w:r>
          </w:p>
          <w:p w14:paraId="42A12134">
            <w:pPr>
              <w:pStyle w:val="20"/>
              <w:jc w:val="center"/>
              <w:rPr>
                <w:rFonts w:hint="eastAsia" w:ascii="宋体" w:hAnsi="宋体" w:cs="宋体"/>
                <w:kern w:val="2"/>
                <w:sz w:val="24"/>
                <w:szCs w:val="24"/>
                <w:lang w:val="en-US" w:eastAsia="zh-CN"/>
              </w:rPr>
            </w:pPr>
          </w:p>
        </w:tc>
        <w:tc>
          <w:tcPr>
            <w:tcW w:w="8502" w:type="dxa"/>
            <w:gridSpan w:val="6"/>
            <w:noWrap w:val="0"/>
            <w:vAlign w:val="center"/>
          </w:tcPr>
          <w:p w14:paraId="31334404">
            <w:pPr>
              <w:jc w:val="center"/>
              <w:rPr>
                <w:rFonts w:hint="eastAsia" w:ascii="宋体" w:hAnsi="宋体" w:cs="宋体"/>
                <w:sz w:val="24"/>
              </w:rPr>
            </w:pPr>
          </w:p>
        </w:tc>
      </w:tr>
    </w:tbl>
    <w:p w14:paraId="077657DB">
      <w:pPr>
        <w:rPr>
          <w:rFonts w:hint="eastAsia" w:ascii="宋体" w:hAnsi="宋体" w:cs="宋体"/>
          <w:sz w:val="24"/>
        </w:rPr>
      </w:pPr>
    </w:p>
    <w:p w14:paraId="64917D52">
      <w:pPr>
        <w:pStyle w:val="3"/>
        <w:rPr>
          <w:rFonts w:hint="eastAsia" w:ascii="宋体" w:hAnsi="宋体" w:cs="宋体"/>
          <w:sz w:val="24"/>
          <w:szCs w:val="24"/>
          <w:lang w:eastAsia="zh-CN"/>
        </w:rPr>
      </w:pPr>
      <w:r>
        <w:rPr>
          <w:rFonts w:hint="eastAsia" w:ascii="宋体" w:hAnsi="宋体" w:cs="宋体"/>
          <w:sz w:val="24"/>
          <w:szCs w:val="24"/>
          <w:lang w:eastAsia="zh-CN"/>
        </w:rPr>
        <w:t>填表须知：参选人应完整填写本表，而且保证所有填写内容是真实和有效的。</w:t>
      </w:r>
    </w:p>
    <w:p w14:paraId="4FC4FA73">
      <w:pPr>
        <w:spacing w:line="480" w:lineRule="auto"/>
        <w:jc w:val="right"/>
        <w:rPr>
          <w:rFonts w:hint="eastAsia" w:ascii="宋体" w:hAnsi="宋体" w:cs="宋体"/>
          <w:sz w:val="24"/>
        </w:rPr>
      </w:pPr>
      <w:r>
        <w:rPr>
          <w:rFonts w:hint="eastAsia" w:ascii="宋体" w:hAnsi="宋体" w:cs="宋体"/>
          <w:sz w:val="24"/>
        </w:rPr>
        <w:t xml:space="preserve">参选人： </w:t>
      </w:r>
      <w:r>
        <w:rPr>
          <w:rFonts w:hint="eastAsia" w:ascii="宋体" w:hAnsi="宋体" w:cs="宋体"/>
          <w:sz w:val="24"/>
          <w:u w:val="single"/>
        </w:rPr>
        <w:t xml:space="preserve">                    </w:t>
      </w:r>
      <w:r>
        <w:rPr>
          <w:rFonts w:hint="eastAsia" w:ascii="宋体" w:hAnsi="宋体" w:cs="宋体"/>
          <w:sz w:val="24"/>
        </w:rPr>
        <w:t>（盖单位章）</w:t>
      </w:r>
    </w:p>
    <w:p w14:paraId="3E0D410D">
      <w:pPr>
        <w:spacing w:line="480" w:lineRule="auto"/>
        <w:jc w:val="right"/>
        <w:rPr>
          <w:rFonts w:hint="eastAsia" w:ascii="宋体" w:hAnsi="宋体" w:cs="宋体"/>
          <w:sz w:val="24"/>
        </w:rPr>
      </w:pPr>
      <w:r>
        <w:rPr>
          <w:rFonts w:hint="eastAsia" w:ascii="宋体" w:hAnsi="宋体" w:cs="宋体"/>
          <w:sz w:val="24"/>
        </w:rPr>
        <w:t xml:space="preserve">法定代表人或被授权人： </w:t>
      </w:r>
      <w:r>
        <w:rPr>
          <w:rFonts w:hint="eastAsia" w:ascii="宋体" w:hAnsi="宋体" w:cs="宋体"/>
          <w:sz w:val="24"/>
          <w:u w:val="single"/>
        </w:rPr>
        <w:t xml:space="preserve">                  </w:t>
      </w:r>
      <w:r>
        <w:rPr>
          <w:rFonts w:hint="eastAsia" w:ascii="宋体" w:hAnsi="宋体" w:cs="宋体"/>
          <w:sz w:val="24"/>
        </w:rPr>
        <w:t>（签字或盖章）</w:t>
      </w:r>
    </w:p>
    <w:p w14:paraId="32CAA9B4">
      <w:pPr>
        <w:spacing w:line="480" w:lineRule="auto"/>
        <w:jc w:val="right"/>
        <w:rPr>
          <w:rFonts w:hint="eastAsia" w:ascii="宋体" w:hAnsi="宋体" w:cs="宋体"/>
          <w:sz w:val="24"/>
        </w:rPr>
      </w:pPr>
      <w:r>
        <w:rPr>
          <w:rFonts w:hint="eastAsia" w:ascii="宋体" w:hAnsi="宋体" w:cs="宋体"/>
          <w:sz w:val="24"/>
        </w:rPr>
        <w:t>日期：   年    月    日</w:t>
      </w:r>
    </w:p>
    <w:p w14:paraId="064FD18C">
      <w:pPr>
        <w:spacing w:line="360" w:lineRule="auto"/>
        <w:jc w:val="center"/>
        <w:rPr>
          <w:rFonts w:hint="eastAsia"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rPr>
        <w:t xml:space="preserve">9、关于资格的声明函 </w:t>
      </w:r>
    </w:p>
    <w:p w14:paraId="70A2F217">
      <w:pPr>
        <w:widowControl/>
        <w:jc w:val="left"/>
        <w:rPr>
          <w:rFonts w:hint="eastAsia" w:ascii="宋体" w:hAnsi="宋体" w:cs="宋体"/>
          <w:sz w:val="24"/>
        </w:rPr>
      </w:pPr>
    </w:p>
    <w:p w14:paraId="5C71E6BE">
      <w:pPr>
        <w:widowControl/>
        <w:jc w:val="left"/>
        <w:rPr>
          <w:rFonts w:hint="eastAsia" w:ascii="宋体" w:hAnsi="宋体" w:cs="宋体"/>
          <w:sz w:val="24"/>
        </w:rPr>
      </w:pPr>
    </w:p>
    <w:p w14:paraId="488D67A8">
      <w:pPr>
        <w:pStyle w:val="3"/>
        <w:rPr>
          <w:rFonts w:hint="eastAsia" w:ascii="宋体" w:hAnsi="宋体" w:cs="宋体"/>
          <w:b w:val="0"/>
          <w:bCs w:val="0"/>
          <w:sz w:val="24"/>
          <w:szCs w:val="24"/>
          <w:u w:val="single"/>
        </w:rPr>
      </w:pPr>
      <w:r>
        <w:rPr>
          <w:rFonts w:hint="eastAsia" w:ascii="宋体" w:hAnsi="宋体" w:cs="宋体"/>
          <w:b w:val="0"/>
          <w:bCs w:val="0"/>
          <w:sz w:val="24"/>
          <w:szCs w:val="24"/>
          <w:u w:val="single"/>
        </w:rPr>
        <w:t>致：（比选人）</w:t>
      </w:r>
    </w:p>
    <w:p w14:paraId="7777DE25">
      <w:pPr>
        <w:pStyle w:val="3"/>
        <w:rPr>
          <w:rFonts w:hint="eastAsia" w:ascii="宋体" w:hAnsi="宋体" w:cs="宋体"/>
          <w:b w:val="0"/>
          <w:bCs w:val="0"/>
          <w:sz w:val="24"/>
          <w:szCs w:val="24"/>
          <w:u w:val="single"/>
        </w:rPr>
      </w:pPr>
    </w:p>
    <w:p w14:paraId="33B6C263">
      <w:pPr>
        <w:pStyle w:val="3"/>
        <w:ind w:firstLine="480" w:firstLineChars="200"/>
        <w:rPr>
          <w:rFonts w:hint="eastAsia" w:ascii="宋体" w:hAnsi="宋体" w:cs="宋体"/>
          <w:b w:val="0"/>
          <w:bCs w:val="0"/>
          <w:sz w:val="24"/>
          <w:szCs w:val="24"/>
        </w:rPr>
      </w:pPr>
      <w:r>
        <w:rPr>
          <w:rFonts w:hint="eastAsia" w:ascii="宋体" w:hAnsi="宋体" w:cs="宋体"/>
          <w:b w:val="0"/>
          <w:bCs w:val="0"/>
          <w:sz w:val="24"/>
          <w:szCs w:val="24"/>
        </w:rPr>
        <w:t>关于贵方</w:t>
      </w:r>
      <w:r>
        <w:rPr>
          <w:rFonts w:hint="eastAsia" w:ascii="宋体" w:hAnsi="宋体" w:cs="宋体"/>
          <w:b w:val="0"/>
          <w:bCs w:val="0"/>
          <w:sz w:val="24"/>
          <w:szCs w:val="24"/>
          <w:u w:val="single"/>
        </w:rPr>
        <w:t>（项目名称、项目编号）</w:t>
      </w:r>
      <w:r>
        <w:rPr>
          <w:rFonts w:hint="eastAsia" w:ascii="宋体" w:hAnsi="宋体" w:cs="宋体"/>
          <w:b w:val="0"/>
          <w:bCs w:val="0"/>
          <w:sz w:val="24"/>
          <w:szCs w:val="24"/>
        </w:rPr>
        <w:t>参选邀请，本签字人愿意参加参选，提供比选文件中规定的</w:t>
      </w:r>
      <w:r>
        <w:rPr>
          <w:rFonts w:hint="eastAsia" w:ascii="宋体" w:hAnsi="宋体" w:cs="宋体"/>
          <w:b w:val="0"/>
          <w:bCs w:val="0"/>
          <w:sz w:val="24"/>
          <w:szCs w:val="24"/>
          <w:lang w:eastAsia="zh-CN"/>
        </w:rPr>
        <w:t>参选人的资格要求</w:t>
      </w:r>
      <w:r>
        <w:rPr>
          <w:rFonts w:hint="eastAsia" w:ascii="宋体" w:hAnsi="宋体" w:cs="宋体"/>
          <w:b w:val="0"/>
          <w:bCs w:val="0"/>
          <w:sz w:val="24"/>
          <w:szCs w:val="24"/>
        </w:rPr>
        <w:t xml:space="preserve">，并证明提交参选文件和说明是准确的和真实的。 </w:t>
      </w:r>
    </w:p>
    <w:p w14:paraId="122F136C">
      <w:pPr>
        <w:pStyle w:val="3"/>
        <w:rPr>
          <w:rFonts w:hint="eastAsia" w:ascii="宋体" w:hAnsi="宋体" w:cs="宋体"/>
          <w:b w:val="0"/>
          <w:bCs w:val="0"/>
          <w:sz w:val="24"/>
          <w:szCs w:val="24"/>
          <w:u w:val="single"/>
        </w:rPr>
      </w:pPr>
    </w:p>
    <w:p w14:paraId="48E30B71">
      <w:pPr>
        <w:widowControl/>
        <w:jc w:val="left"/>
        <w:rPr>
          <w:rFonts w:hint="eastAsia" w:ascii="宋体" w:hAnsi="宋体" w:cs="宋体"/>
          <w:sz w:val="24"/>
        </w:rPr>
      </w:pPr>
    </w:p>
    <w:p w14:paraId="6F19963F">
      <w:pPr>
        <w:widowControl/>
        <w:jc w:val="left"/>
        <w:rPr>
          <w:rFonts w:hint="eastAsia" w:ascii="宋体" w:hAnsi="宋体" w:cs="宋体"/>
          <w:sz w:val="24"/>
        </w:rPr>
      </w:pPr>
    </w:p>
    <w:p w14:paraId="28E28D8E">
      <w:pPr>
        <w:spacing w:line="480" w:lineRule="auto"/>
        <w:jc w:val="right"/>
        <w:rPr>
          <w:rFonts w:hint="eastAsia" w:ascii="宋体" w:hAnsi="宋体" w:cs="宋体"/>
          <w:sz w:val="24"/>
        </w:rPr>
      </w:pPr>
      <w:r>
        <w:rPr>
          <w:rFonts w:hint="eastAsia" w:ascii="宋体" w:hAnsi="宋体" w:cs="宋体"/>
          <w:sz w:val="24"/>
        </w:rPr>
        <w:t xml:space="preserve">参选人： </w:t>
      </w:r>
      <w:r>
        <w:rPr>
          <w:rFonts w:hint="eastAsia" w:ascii="宋体" w:hAnsi="宋体" w:cs="宋体"/>
          <w:sz w:val="24"/>
          <w:u w:val="single"/>
        </w:rPr>
        <w:t xml:space="preserve">                    </w:t>
      </w:r>
      <w:r>
        <w:rPr>
          <w:rFonts w:hint="eastAsia" w:ascii="宋体" w:hAnsi="宋体" w:cs="宋体"/>
          <w:sz w:val="24"/>
        </w:rPr>
        <w:t>（盖单位章）</w:t>
      </w:r>
    </w:p>
    <w:p w14:paraId="379D2513">
      <w:pPr>
        <w:spacing w:line="480" w:lineRule="auto"/>
        <w:jc w:val="right"/>
        <w:rPr>
          <w:rFonts w:hint="eastAsia" w:ascii="宋体" w:hAnsi="宋体" w:cs="宋体"/>
          <w:sz w:val="24"/>
        </w:rPr>
      </w:pPr>
      <w:r>
        <w:rPr>
          <w:rFonts w:hint="eastAsia" w:ascii="宋体" w:hAnsi="宋体" w:cs="宋体"/>
          <w:sz w:val="24"/>
        </w:rPr>
        <w:t xml:space="preserve">法定代表人或被授权人： </w:t>
      </w:r>
      <w:r>
        <w:rPr>
          <w:rFonts w:hint="eastAsia" w:ascii="宋体" w:hAnsi="宋体" w:cs="宋体"/>
          <w:sz w:val="24"/>
          <w:u w:val="single"/>
        </w:rPr>
        <w:t xml:space="preserve">                  </w:t>
      </w:r>
      <w:r>
        <w:rPr>
          <w:rFonts w:hint="eastAsia" w:ascii="宋体" w:hAnsi="宋体" w:cs="宋体"/>
          <w:sz w:val="24"/>
        </w:rPr>
        <w:t>（签字或盖章）</w:t>
      </w:r>
    </w:p>
    <w:p w14:paraId="2E4108A1">
      <w:pPr>
        <w:spacing w:line="480" w:lineRule="auto"/>
        <w:jc w:val="right"/>
        <w:rPr>
          <w:rFonts w:hint="eastAsia" w:ascii="宋体" w:hAnsi="宋体" w:cs="宋体"/>
          <w:sz w:val="24"/>
        </w:rPr>
      </w:pPr>
      <w:r>
        <w:rPr>
          <w:rFonts w:hint="eastAsia" w:ascii="宋体" w:hAnsi="宋体" w:cs="宋体"/>
          <w:sz w:val="24"/>
        </w:rPr>
        <w:t>日期：   年    月    日</w:t>
      </w:r>
    </w:p>
    <w:p w14:paraId="70ACC4A4">
      <w:pPr>
        <w:widowControl/>
        <w:spacing w:line="480" w:lineRule="auto"/>
        <w:jc w:val="right"/>
        <w:rPr>
          <w:rFonts w:hint="eastAsia" w:ascii="宋体" w:hAnsi="宋体" w:cs="宋体"/>
          <w:sz w:val="24"/>
        </w:rPr>
      </w:pPr>
      <w:r>
        <w:rPr>
          <w:rFonts w:hint="eastAsia" w:ascii="宋体" w:hAnsi="宋体" w:cs="宋体"/>
          <w:sz w:val="24"/>
        </w:rPr>
        <w:t xml:space="preserve"> </w:t>
      </w:r>
    </w:p>
    <w:p w14:paraId="52F5771D">
      <w:pPr>
        <w:widowControl/>
        <w:jc w:val="left"/>
        <w:rPr>
          <w:rFonts w:hint="eastAsia" w:ascii="宋体" w:hAnsi="宋体" w:cs="宋体"/>
          <w:sz w:val="24"/>
        </w:rPr>
      </w:pPr>
    </w:p>
    <w:p w14:paraId="0E4B6E68">
      <w:pPr>
        <w:pStyle w:val="42"/>
        <w:rPr>
          <w:rFonts w:hint="eastAsia" w:hAnsi="宋体" w:cs="宋体"/>
          <w:b w:val="0"/>
          <w:sz w:val="24"/>
          <w:szCs w:val="24"/>
        </w:rPr>
      </w:pPr>
    </w:p>
    <w:p w14:paraId="5BD2E732">
      <w:pPr>
        <w:spacing w:line="360" w:lineRule="auto"/>
        <w:jc w:val="center"/>
        <w:rPr>
          <w:rFonts w:hint="eastAsia" w:ascii="宋体" w:hAnsi="宋体" w:cs="宋体"/>
          <w:b/>
          <w:sz w:val="24"/>
        </w:rPr>
      </w:pPr>
    </w:p>
    <w:p w14:paraId="674449AF">
      <w:pPr>
        <w:pStyle w:val="42"/>
        <w:rPr>
          <w:rFonts w:hint="eastAsia" w:hAnsi="宋体" w:cs="宋体"/>
          <w:b w:val="0"/>
          <w:sz w:val="24"/>
          <w:szCs w:val="24"/>
        </w:rPr>
      </w:pPr>
    </w:p>
    <w:p w14:paraId="209711BC">
      <w:pPr>
        <w:pStyle w:val="42"/>
        <w:rPr>
          <w:rFonts w:hint="eastAsia" w:hAnsi="宋体" w:cs="宋体"/>
          <w:b w:val="0"/>
          <w:sz w:val="24"/>
          <w:szCs w:val="24"/>
        </w:rPr>
      </w:pPr>
    </w:p>
    <w:p w14:paraId="79281692">
      <w:pPr>
        <w:pStyle w:val="42"/>
        <w:rPr>
          <w:rFonts w:hint="eastAsia" w:hAnsi="宋体" w:cs="宋体"/>
          <w:b w:val="0"/>
          <w:sz w:val="24"/>
          <w:szCs w:val="24"/>
        </w:rPr>
      </w:pPr>
    </w:p>
    <w:p w14:paraId="36A1ED13">
      <w:pPr>
        <w:pStyle w:val="42"/>
        <w:rPr>
          <w:rFonts w:hint="eastAsia" w:hAnsi="宋体" w:cs="宋体"/>
          <w:b w:val="0"/>
          <w:sz w:val="24"/>
          <w:szCs w:val="24"/>
        </w:rPr>
      </w:pPr>
    </w:p>
    <w:p w14:paraId="543CCF53">
      <w:pPr>
        <w:pStyle w:val="42"/>
        <w:rPr>
          <w:rFonts w:hint="eastAsia" w:hAnsi="宋体" w:cs="宋体"/>
          <w:b w:val="0"/>
          <w:sz w:val="24"/>
          <w:szCs w:val="24"/>
        </w:rPr>
      </w:pPr>
    </w:p>
    <w:p w14:paraId="2E593557">
      <w:pPr>
        <w:pStyle w:val="42"/>
        <w:rPr>
          <w:rFonts w:hint="eastAsia" w:hAnsi="宋体" w:cs="宋体"/>
          <w:b w:val="0"/>
          <w:sz w:val="24"/>
          <w:szCs w:val="24"/>
        </w:rPr>
      </w:pPr>
    </w:p>
    <w:p w14:paraId="78A54E2E">
      <w:pPr>
        <w:pStyle w:val="42"/>
        <w:rPr>
          <w:rFonts w:hint="eastAsia" w:hAnsi="宋体" w:cs="宋体"/>
          <w:b w:val="0"/>
          <w:sz w:val="24"/>
          <w:szCs w:val="24"/>
        </w:rPr>
      </w:pPr>
    </w:p>
    <w:p w14:paraId="237CB896">
      <w:pPr>
        <w:pStyle w:val="42"/>
        <w:rPr>
          <w:rFonts w:hint="eastAsia" w:hAnsi="宋体" w:cs="宋体"/>
          <w:b w:val="0"/>
          <w:sz w:val="24"/>
          <w:szCs w:val="24"/>
        </w:rPr>
      </w:pPr>
    </w:p>
    <w:p w14:paraId="2FCCA75D">
      <w:pPr>
        <w:spacing w:line="360" w:lineRule="auto"/>
        <w:jc w:val="center"/>
        <w:rPr>
          <w:rFonts w:hint="eastAsia" w:ascii="宋体" w:hAnsi="宋体" w:cs="宋体"/>
          <w:b/>
          <w:sz w:val="28"/>
          <w:szCs w:val="28"/>
        </w:rPr>
      </w:pPr>
      <w:r>
        <w:rPr>
          <w:rFonts w:hint="eastAsia" w:ascii="宋体" w:hAnsi="宋体" w:cs="宋体"/>
          <w:b/>
          <w:sz w:val="28"/>
          <w:szCs w:val="28"/>
        </w:rPr>
        <w:t>10、相关方案</w:t>
      </w:r>
    </w:p>
    <w:p w14:paraId="76FCA3E0">
      <w:pPr>
        <w:spacing w:line="360" w:lineRule="auto"/>
        <w:rPr>
          <w:rFonts w:hint="eastAsia" w:ascii="宋体" w:hAnsi="宋体" w:cs="宋体"/>
          <w:sz w:val="24"/>
        </w:rPr>
      </w:pPr>
      <w:r>
        <w:rPr>
          <w:rFonts w:hint="eastAsia" w:ascii="宋体" w:hAnsi="宋体" w:cs="宋体"/>
          <w:sz w:val="24"/>
        </w:rPr>
        <w:t>1）相关方案；</w:t>
      </w:r>
    </w:p>
    <w:p w14:paraId="2C2B8411">
      <w:pPr>
        <w:pStyle w:val="20"/>
        <w:spacing w:line="360" w:lineRule="auto"/>
        <w:ind w:firstLine="0"/>
        <w:rPr>
          <w:rFonts w:hint="eastAsia" w:ascii="宋体" w:hAnsi="宋体" w:cs="宋体"/>
          <w:sz w:val="24"/>
          <w:szCs w:val="24"/>
        </w:rPr>
      </w:pPr>
      <w:r>
        <w:rPr>
          <w:rFonts w:hint="eastAsia" w:ascii="宋体" w:hAnsi="宋体" w:cs="宋体"/>
          <w:sz w:val="24"/>
          <w:szCs w:val="24"/>
        </w:rPr>
        <w:t>2）参选人认为有必要提供的其他有关材料及相关评分材料。</w:t>
      </w:r>
    </w:p>
    <w:p w14:paraId="1F6A746F">
      <w:pPr>
        <w:pStyle w:val="11"/>
        <w:jc w:val="center"/>
        <w:rPr>
          <w:rFonts w:hint="eastAsia" w:hAnsi="宋体" w:cs="宋体"/>
          <w:sz w:val="24"/>
        </w:rPr>
      </w:pPr>
    </w:p>
    <w:p w14:paraId="2DCC6B52">
      <w:pPr>
        <w:pStyle w:val="11"/>
        <w:jc w:val="center"/>
        <w:rPr>
          <w:rFonts w:hint="eastAsia" w:hAnsi="宋体" w:cs="宋体"/>
          <w:sz w:val="24"/>
        </w:rPr>
      </w:pPr>
    </w:p>
    <w:p w14:paraId="7817301D">
      <w:pPr>
        <w:pStyle w:val="11"/>
        <w:jc w:val="center"/>
        <w:rPr>
          <w:rFonts w:hint="eastAsia" w:hAnsi="宋体" w:cs="宋体"/>
          <w:sz w:val="24"/>
        </w:rPr>
      </w:pPr>
    </w:p>
    <w:p w14:paraId="3BD10C90">
      <w:pPr>
        <w:pStyle w:val="11"/>
        <w:jc w:val="center"/>
        <w:rPr>
          <w:rFonts w:hint="eastAsia" w:hAnsi="宋体" w:cs="宋体"/>
          <w:sz w:val="24"/>
        </w:rPr>
      </w:pPr>
      <w:r>
        <w:rPr>
          <w:rFonts w:hint="eastAsia" w:hAnsi="宋体" w:cs="宋体"/>
          <w:sz w:val="24"/>
        </w:rPr>
        <w:t>（由参选人自行填写）</w:t>
      </w:r>
    </w:p>
    <w:p w14:paraId="3381C6D3">
      <w:pPr>
        <w:spacing w:line="360" w:lineRule="auto"/>
        <w:jc w:val="center"/>
        <w:rPr>
          <w:rFonts w:hint="eastAsia" w:ascii="宋体" w:hAnsi="宋体" w:cs="宋体"/>
          <w:b/>
          <w:sz w:val="24"/>
        </w:rPr>
      </w:pPr>
    </w:p>
    <w:p w14:paraId="7FA5B5B1">
      <w:pPr>
        <w:spacing w:line="360" w:lineRule="auto"/>
        <w:jc w:val="center"/>
        <w:rPr>
          <w:rFonts w:hint="eastAsia" w:ascii="宋体" w:hAnsi="宋体" w:cs="宋体"/>
          <w:b/>
          <w:sz w:val="24"/>
        </w:rPr>
      </w:pPr>
    </w:p>
    <w:p w14:paraId="71E82305">
      <w:pPr>
        <w:pStyle w:val="42"/>
        <w:rPr>
          <w:rFonts w:hint="eastAsia" w:hAnsi="宋体" w:cs="宋体"/>
          <w:sz w:val="24"/>
          <w:szCs w:val="24"/>
        </w:rPr>
      </w:pPr>
    </w:p>
    <w:p w14:paraId="001ADF33">
      <w:pPr>
        <w:pStyle w:val="42"/>
        <w:rPr>
          <w:rFonts w:hint="eastAsia" w:hAnsi="宋体" w:cs="宋体"/>
          <w:sz w:val="24"/>
          <w:szCs w:val="24"/>
        </w:rPr>
      </w:pPr>
    </w:p>
    <w:p w14:paraId="7CD74C6E">
      <w:pPr>
        <w:pStyle w:val="42"/>
        <w:rPr>
          <w:rFonts w:hint="eastAsia" w:hAnsi="宋体" w:cs="宋体"/>
          <w:sz w:val="24"/>
          <w:szCs w:val="24"/>
        </w:rPr>
      </w:pPr>
    </w:p>
    <w:p w14:paraId="301ADA99">
      <w:pPr>
        <w:pStyle w:val="42"/>
        <w:rPr>
          <w:rFonts w:hint="eastAsia" w:hAnsi="宋体" w:cs="宋体"/>
          <w:sz w:val="24"/>
          <w:szCs w:val="24"/>
        </w:rPr>
      </w:pPr>
    </w:p>
    <w:p w14:paraId="4D9344C0">
      <w:pPr>
        <w:pStyle w:val="42"/>
        <w:rPr>
          <w:rFonts w:hint="eastAsia" w:hAnsi="宋体" w:cs="宋体"/>
          <w:sz w:val="24"/>
          <w:szCs w:val="24"/>
        </w:rPr>
      </w:pPr>
    </w:p>
    <w:p w14:paraId="46CE1661">
      <w:pPr>
        <w:pStyle w:val="42"/>
        <w:rPr>
          <w:rFonts w:hint="eastAsia" w:hAnsi="宋体" w:cs="宋体"/>
          <w:sz w:val="24"/>
          <w:szCs w:val="24"/>
        </w:rPr>
      </w:pPr>
    </w:p>
    <w:p w14:paraId="59C690A8">
      <w:pPr>
        <w:pStyle w:val="42"/>
        <w:rPr>
          <w:rFonts w:hint="eastAsia" w:hAnsi="宋体" w:cs="宋体"/>
          <w:sz w:val="24"/>
          <w:szCs w:val="24"/>
        </w:rPr>
      </w:pPr>
    </w:p>
    <w:p w14:paraId="1CB01D20">
      <w:pPr>
        <w:pStyle w:val="42"/>
        <w:rPr>
          <w:rFonts w:hint="eastAsia" w:hAnsi="宋体" w:cs="宋体"/>
          <w:sz w:val="24"/>
          <w:szCs w:val="24"/>
        </w:rPr>
      </w:pPr>
    </w:p>
    <w:p w14:paraId="276731FD">
      <w:pPr>
        <w:pStyle w:val="42"/>
        <w:rPr>
          <w:rFonts w:hint="eastAsia" w:hAnsi="宋体" w:cs="宋体"/>
          <w:sz w:val="24"/>
          <w:szCs w:val="24"/>
        </w:rPr>
      </w:pPr>
    </w:p>
    <w:p w14:paraId="68AE0380">
      <w:pPr>
        <w:pStyle w:val="42"/>
        <w:rPr>
          <w:rFonts w:hint="eastAsia" w:hAnsi="宋体" w:cs="宋体"/>
          <w:sz w:val="24"/>
          <w:szCs w:val="24"/>
        </w:rPr>
      </w:pPr>
    </w:p>
    <w:p w14:paraId="2C2FA05C">
      <w:pPr>
        <w:pStyle w:val="42"/>
        <w:rPr>
          <w:rFonts w:hint="eastAsia" w:hAnsi="宋体" w:cs="宋体"/>
          <w:sz w:val="24"/>
          <w:szCs w:val="24"/>
        </w:rPr>
      </w:pPr>
    </w:p>
    <w:p w14:paraId="74A539C1">
      <w:pPr>
        <w:pStyle w:val="42"/>
        <w:rPr>
          <w:rFonts w:hint="eastAsia" w:hAnsi="宋体" w:cs="宋体"/>
          <w:sz w:val="24"/>
          <w:szCs w:val="24"/>
        </w:rPr>
      </w:pPr>
    </w:p>
    <w:p w14:paraId="1AC3F214">
      <w:pPr>
        <w:pStyle w:val="42"/>
        <w:rPr>
          <w:rFonts w:hint="eastAsia" w:hAnsi="宋体" w:cs="宋体"/>
          <w:sz w:val="24"/>
          <w:szCs w:val="24"/>
        </w:rPr>
      </w:pPr>
    </w:p>
    <w:p w14:paraId="4AA4F06F">
      <w:pPr>
        <w:pStyle w:val="42"/>
        <w:rPr>
          <w:rFonts w:hint="eastAsia" w:hAnsi="宋体" w:cs="宋体"/>
          <w:sz w:val="24"/>
          <w:szCs w:val="24"/>
        </w:rPr>
      </w:pPr>
    </w:p>
    <w:p w14:paraId="2ED2003D">
      <w:pPr>
        <w:jc w:val="center"/>
        <w:rPr>
          <w:rFonts w:hint="eastAsia" w:ascii="宋体" w:hAnsi="宋体" w:cs="宋体"/>
          <w:b/>
          <w:sz w:val="24"/>
        </w:rPr>
      </w:pPr>
    </w:p>
    <w:sectPr>
      <w:footerReference r:id="rId9" w:type="default"/>
      <w:pgSz w:w="11906" w:h="16838"/>
      <w:pgMar w:top="1701" w:right="850" w:bottom="1134" w:left="850" w:header="851" w:footer="754"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10002FF" w:usb1="4000FCFF" w:usb2="00000009" w:usb3="00000000" w:csb0="6000019F" w:csb1="DFD7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3A72A">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BE5FF5C">
                          <w:pPr>
                            <w:pStyle w:val="1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K9Fw6AgAAcQQAAA4AAABkcnMvZTJvRG9jLnhtbK1UzY7TMBC+I/EO&#10;lu80aWFX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5ok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jivRcOgIAAHEEAAAOAAAAAAAAAAEAIAAAAB8BAABkcnMvZTJvRG9j&#10;LnhtbFBLBQYAAAAABgAGAFkBAADLBQAAAAA=&#10;">
              <v:fill on="f" focussize="0,0"/>
              <v:stroke on="f" weight="0.5pt"/>
              <v:imagedata o:title=""/>
              <o:lock v:ext="edit" aspectratio="f"/>
              <v:textbox inset="0mm,0mm,0mm,0mm" style="mso-fit-shape-to-text:t;">
                <w:txbxContent>
                  <w:p w14:paraId="1BE5FF5C">
                    <w:pPr>
                      <w:pStyle w:val="1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96EDA">
    <w:pPr>
      <w:pStyle w:val="13"/>
      <w:framePr w:wrap="around" w:vAnchor="text" w:hAnchor="margin" w:xAlign="right" w:y="1"/>
      <w:rPr>
        <w:rStyle w:val="26"/>
      </w:rPr>
    </w:pPr>
    <w:r>
      <w:fldChar w:fldCharType="begin"/>
    </w:r>
    <w:r>
      <w:rPr>
        <w:rStyle w:val="26"/>
      </w:rPr>
      <w:instrText xml:space="preserve">PAGE  </w:instrText>
    </w:r>
    <w:r>
      <w:fldChar w:fldCharType="end"/>
    </w:r>
  </w:p>
  <w:p w14:paraId="3050AB5D">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B1C85">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AD62B1">
                          <w:pPr>
                            <w:pStyle w:val="13"/>
                          </w:pPr>
                          <w:r>
                            <w:fldChar w:fldCharType="begin"/>
                          </w:r>
                          <w:r>
                            <w:instrText xml:space="preserve"> PAGE  \* MERGEFORMAT </w:instrText>
                          </w:r>
                          <w:r>
                            <w:fldChar w:fldCharType="separate"/>
                          </w:r>
                          <w:r>
                            <w:t>23</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Pgu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8+C5yQEAAJkDAAAOAAAAAAAAAAEAIAAAAB4BAABkcnMvZTJvRG9j&#10;LnhtbFBLBQYAAAAABgAGAFkBAABZBQAAAAA=&#10;">
              <v:fill on="f" focussize="0,0"/>
              <v:stroke on="f"/>
              <v:imagedata o:title=""/>
              <o:lock v:ext="edit" aspectratio="f"/>
              <v:textbox inset="0mm,0mm,0mm,0mm" style="mso-fit-shape-to-text:t;">
                <w:txbxContent>
                  <w:p w14:paraId="0DAD62B1">
                    <w:pPr>
                      <w:pStyle w:val="13"/>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9EB3E">
    <w:pPr>
      <w:spacing w:line="176" w:lineRule="auto"/>
      <w:ind w:left="48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E3938BA">
                          <w:pPr>
                            <w:pStyle w:val="13"/>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Er5I5AgAAcQ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6hgr0jScYSKlvvRohW7b&#10;nXluTXkETWf6SfGWrxuUsmE+3DGH0UD5eDzhFkslDVKas0VJbdzXf53HeHQMXkpajFpBNV4WJfKD&#10;RicBGAbDDcZ2MPRe3RjMLpqDWpKJCy7IwaycUV/wopYxB1xMc2QqaBjMm9CPO14kF8tlCtpb1+zq&#10;/gLm0LKw0feWxzRRKm+X+wBpk+JRoF4VdCpuMImpZ+dXE0f9z32KevxT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GZEr5I5AgAAcQQAAA4AAAAAAAAAAQAgAAAAHwEAAGRycy9lMm9Eb2Mu&#10;eG1sUEsFBgAAAAAGAAYAWQEAAMoFAAAAAA==&#10;">
              <v:fill on="f" focussize="0,0"/>
              <v:stroke on="f" weight="0.5pt"/>
              <v:imagedata o:title=""/>
              <o:lock v:ext="edit" aspectratio="f"/>
              <v:textbox inset="0mm,0mm,0mm,0mm" style="mso-fit-shape-to-text:t;">
                <w:txbxContent>
                  <w:p w14:paraId="4E3938BA">
                    <w:pPr>
                      <w:pStyle w:val="13"/>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623FE">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70D746">
                          <w:pPr>
                            <w:pStyle w:val="13"/>
                          </w:pPr>
                          <w:r>
                            <w:fldChar w:fldCharType="begin"/>
                          </w:r>
                          <w:r>
                            <w:instrText xml:space="preserve"> PAGE  \* MERGEFORMAT </w:instrText>
                          </w:r>
                          <w:r>
                            <w:fldChar w:fldCharType="separate"/>
                          </w:r>
                          <w:r>
                            <w:t>47</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9Kf18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z0p/XyQEAAJkDAAAOAAAAAAAAAAEAIAAAAB4BAABkcnMvZTJvRG9j&#10;LnhtbFBLBQYAAAAABgAGAFkBAABZBQAAAAA=&#10;">
              <v:fill on="f" focussize="0,0"/>
              <v:stroke on="f"/>
              <v:imagedata o:title=""/>
              <o:lock v:ext="edit" aspectratio="f"/>
              <v:textbox inset="0mm,0mm,0mm,0mm" style="mso-fit-shape-to-text:t;">
                <w:txbxContent>
                  <w:p w14:paraId="1E70D746">
                    <w:pPr>
                      <w:pStyle w:val="13"/>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BBBF9">
    <w:pPr>
      <w:pStyle w:val="15"/>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972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8"/>
      <w:gridCol w:w="1701"/>
      <w:gridCol w:w="1701"/>
      <w:gridCol w:w="1276"/>
      <w:gridCol w:w="1275"/>
      <w:gridCol w:w="2349"/>
    </w:tblGrid>
    <w:tr w14:paraId="5AFA64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4820" w:type="dxa"/>
          <w:gridSpan w:val="3"/>
          <w:vMerge w:val="restart"/>
          <w:noWrap w:val="0"/>
          <w:vAlign w:val="center"/>
        </w:tcPr>
        <w:p w14:paraId="79C8DE5C">
          <w:pPr>
            <w:pStyle w:val="15"/>
            <w:pBdr>
              <w:bottom w:val="none" w:color="auto" w:sz="0" w:space="0"/>
            </w:pBdr>
            <w:jc w:val="both"/>
          </w:pPr>
          <w:r>
            <w:drawing>
              <wp:inline distT="0" distB="0" distL="114300" distR="114300">
                <wp:extent cx="1190625" cy="217170"/>
                <wp:effectExtent l="0" t="0" r="9525" b="1143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1190625" cy="217170"/>
                        </a:xfrm>
                        <a:prstGeom prst="rect">
                          <a:avLst/>
                        </a:prstGeom>
                        <a:noFill/>
                        <a:ln>
                          <a:noFill/>
                        </a:ln>
                      </pic:spPr>
                    </pic:pic>
                  </a:graphicData>
                </a:graphic>
              </wp:inline>
            </w:drawing>
          </w:r>
        </w:p>
        <w:p w14:paraId="720C7108">
          <w:pPr>
            <w:pStyle w:val="15"/>
            <w:pBdr>
              <w:bottom w:val="none" w:color="auto" w:sz="0" w:space="0"/>
            </w:pBdr>
            <w:rPr>
              <w:rFonts w:ascii="黑体" w:eastAsia="黑体"/>
              <w:b/>
              <w:sz w:val="32"/>
              <w:szCs w:val="32"/>
            </w:rPr>
          </w:pPr>
          <w:r>
            <w:rPr>
              <w:rFonts w:ascii="黑体" w:eastAsia="黑体"/>
              <w:b/>
              <w:bCs/>
              <w:kern w:val="24"/>
              <w:sz w:val="32"/>
              <w:szCs w:val="32"/>
            </w:rPr>
            <w:t>PC</w:t>
          </w:r>
          <w:r>
            <w:rPr>
              <w:rFonts w:hint="eastAsia" w:ascii="黑体" w:eastAsia="黑体"/>
              <w:b/>
              <w:bCs/>
              <w:kern w:val="24"/>
              <w:sz w:val="32"/>
              <w:szCs w:val="32"/>
            </w:rPr>
            <w:t>构件安全运输管理规定</w:t>
          </w:r>
        </w:p>
      </w:tc>
      <w:tc>
        <w:tcPr>
          <w:tcW w:w="2551" w:type="dxa"/>
          <w:gridSpan w:val="2"/>
          <w:noWrap w:val="0"/>
          <w:vAlign w:val="center"/>
        </w:tcPr>
        <w:p w14:paraId="3D76708D">
          <w:pPr>
            <w:pStyle w:val="15"/>
            <w:pBdr>
              <w:bottom w:val="none" w:color="auto" w:sz="0" w:space="0"/>
            </w:pBdr>
            <w:jc w:val="both"/>
            <w:rPr>
              <w:sz w:val="21"/>
              <w:szCs w:val="21"/>
            </w:rPr>
          </w:pPr>
          <w:r>
            <w:rPr>
              <w:rFonts w:hint="eastAsia"/>
              <w:sz w:val="21"/>
              <w:szCs w:val="21"/>
            </w:rPr>
            <w:t>文件号：</w:t>
          </w:r>
          <w:r>
            <w:rPr>
              <w:sz w:val="21"/>
              <w:szCs w:val="21"/>
            </w:rPr>
            <w:t>BA-008</w:t>
          </w:r>
        </w:p>
      </w:tc>
      <w:tc>
        <w:tcPr>
          <w:tcW w:w="2349" w:type="dxa"/>
          <w:noWrap w:val="0"/>
          <w:vAlign w:val="center"/>
        </w:tcPr>
        <w:p w14:paraId="7E274907">
          <w:pPr>
            <w:pStyle w:val="15"/>
            <w:pBdr>
              <w:bottom w:val="none" w:color="auto" w:sz="0" w:space="0"/>
            </w:pBdr>
            <w:jc w:val="both"/>
            <w:rPr>
              <w:sz w:val="21"/>
              <w:szCs w:val="21"/>
            </w:rPr>
          </w:pPr>
          <w:r>
            <w:rPr>
              <w:rFonts w:hint="eastAsia"/>
              <w:sz w:val="21"/>
              <w:szCs w:val="21"/>
            </w:rPr>
            <w:t>行文单位：大数据中心</w:t>
          </w:r>
        </w:p>
      </w:tc>
    </w:tr>
    <w:tr w14:paraId="5EC1FC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4820" w:type="dxa"/>
          <w:gridSpan w:val="3"/>
          <w:vMerge w:val="continue"/>
          <w:noWrap w:val="0"/>
          <w:vAlign w:val="top"/>
        </w:tcPr>
        <w:p w14:paraId="16624D36">
          <w:pPr>
            <w:pStyle w:val="15"/>
            <w:pBdr>
              <w:bottom w:val="none" w:color="auto" w:sz="0" w:space="0"/>
            </w:pBdr>
          </w:pPr>
        </w:p>
      </w:tc>
      <w:tc>
        <w:tcPr>
          <w:tcW w:w="1276" w:type="dxa"/>
          <w:noWrap w:val="0"/>
          <w:vAlign w:val="center"/>
        </w:tcPr>
        <w:p w14:paraId="354E2D0C">
          <w:pPr>
            <w:pStyle w:val="15"/>
            <w:pBdr>
              <w:bottom w:val="none" w:color="auto" w:sz="0" w:space="0"/>
            </w:pBdr>
            <w:jc w:val="both"/>
            <w:rPr>
              <w:sz w:val="21"/>
              <w:szCs w:val="21"/>
            </w:rPr>
          </w:pPr>
          <w:r>
            <w:rPr>
              <w:rFonts w:hint="eastAsia"/>
              <w:sz w:val="21"/>
              <w:szCs w:val="21"/>
            </w:rPr>
            <w:t>类别：流程</w:t>
          </w:r>
        </w:p>
      </w:tc>
      <w:tc>
        <w:tcPr>
          <w:tcW w:w="1275" w:type="dxa"/>
          <w:noWrap w:val="0"/>
          <w:vAlign w:val="center"/>
        </w:tcPr>
        <w:p w14:paraId="67EC340D">
          <w:pPr>
            <w:pStyle w:val="15"/>
            <w:pBdr>
              <w:bottom w:val="none" w:color="auto" w:sz="0" w:space="0"/>
            </w:pBdr>
            <w:jc w:val="both"/>
            <w:rPr>
              <w:sz w:val="21"/>
              <w:szCs w:val="21"/>
            </w:rPr>
          </w:pPr>
          <w:r>
            <w:rPr>
              <w:rFonts w:hint="eastAsia"/>
              <w:sz w:val="21"/>
              <w:szCs w:val="21"/>
            </w:rPr>
            <w:t>密级：普通</w:t>
          </w:r>
        </w:p>
      </w:tc>
      <w:tc>
        <w:tcPr>
          <w:tcW w:w="2349" w:type="dxa"/>
          <w:noWrap w:val="0"/>
          <w:vAlign w:val="center"/>
        </w:tcPr>
        <w:p w14:paraId="34FF1278">
          <w:pPr>
            <w:pStyle w:val="15"/>
            <w:pBdr>
              <w:bottom w:val="none" w:color="auto" w:sz="0" w:space="0"/>
            </w:pBdr>
            <w:jc w:val="both"/>
            <w:rPr>
              <w:sz w:val="21"/>
              <w:szCs w:val="21"/>
            </w:rPr>
          </w:pPr>
          <w:r>
            <w:rPr>
              <w:rFonts w:hint="eastAsia"/>
              <w:sz w:val="21"/>
              <w:szCs w:val="21"/>
            </w:rPr>
            <w:t>阅读者：全员</w:t>
          </w:r>
        </w:p>
      </w:tc>
    </w:tr>
    <w:tr w14:paraId="204618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418" w:type="dxa"/>
          <w:noWrap w:val="0"/>
          <w:vAlign w:val="center"/>
        </w:tcPr>
        <w:p w14:paraId="026A9F81">
          <w:pPr>
            <w:pStyle w:val="15"/>
            <w:pBdr>
              <w:bottom w:val="none" w:color="auto" w:sz="0" w:space="0"/>
            </w:pBdr>
            <w:jc w:val="both"/>
            <w:rPr>
              <w:sz w:val="21"/>
              <w:szCs w:val="21"/>
            </w:rPr>
          </w:pPr>
          <w:r>
            <w:rPr>
              <w:rFonts w:hint="eastAsia"/>
              <w:sz w:val="21"/>
              <w:szCs w:val="21"/>
            </w:rPr>
            <w:t>编制：冯星</w:t>
          </w:r>
        </w:p>
      </w:tc>
      <w:tc>
        <w:tcPr>
          <w:tcW w:w="1701" w:type="dxa"/>
          <w:noWrap w:val="0"/>
          <w:vAlign w:val="center"/>
        </w:tcPr>
        <w:p w14:paraId="7CA0ED2C">
          <w:pPr>
            <w:pStyle w:val="15"/>
            <w:pBdr>
              <w:bottom w:val="none" w:color="auto" w:sz="0" w:space="0"/>
            </w:pBdr>
            <w:jc w:val="both"/>
            <w:rPr>
              <w:sz w:val="21"/>
              <w:szCs w:val="21"/>
            </w:rPr>
          </w:pPr>
          <w:r>
            <w:rPr>
              <w:rFonts w:hint="eastAsia"/>
              <w:sz w:val="21"/>
              <w:szCs w:val="21"/>
            </w:rPr>
            <w:t>审核：</w:t>
          </w:r>
        </w:p>
      </w:tc>
      <w:tc>
        <w:tcPr>
          <w:tcW w:w="1701" w:type="dxa"/>
          <w:noWrap w:val="0"/>
          <w:vAlign w:val="center"/>
        </w:tcPr>
        <w:p w14:paraId="44677F35">
          <w:pPr>
            <w:pStyle w:val="15"/>
            <w:pBdr>
              <w:bottom w:val="none" w:color="auto" w:sz="0" w:space="0"/>
            </w:pBdr>
            <w:jc w:val="both"/>
            <w:rPr>
              <w:sz w:val="21"/>
              <w:szCs w:val="21"/>
            </w:rPr>
          </w:pPr>
          <w:r>
            <w:rPr>
              <w:rFonts w:hint="eastAsia"/>
              <w:sz w:val="21"/>
              <w:szCs w:val="21"/>
            </w:rPr>
            <w:t>批准：</w:t>
          </w:r>
        </w:p>
      </w:tc>
      <w:tc>
        <w:tcPr>
          <w:tcW w:w="1276" w:type="dxa"/>
          <w:noWrap w:val="0"/>
          <w:vAlign w:val="center"/>
        </w:tcPr>
        <w:p w14:paraId="56315C24">
          <w:pPr>
            <w:pStyle w:val="15"/>
            <w:pBdr>
              <w:bottom w:val="none" w:color="auto" w:sz="0" w:space="0"/>
            </w:pBdr>
            <w:jc w:val="both"/>
            <w:rPr>
              <w:sz w:val="21"/>
              <w:szCs w:val="21"/>
            </w:rPr>
          </w:pPr>
          <w:r>
            <w:rPr>
              <w:rFonts w:hint="eastAsia"/>
              <w:sz w:val="21"/>
              <w:szCs w:val="21"/>
            </w:rPr>
            <w:t>版次：</w:t>
          </w:r>
          <w:r>
            <w:rPr>
              <w:sz w:val="21"/>
              <w:szCs w:val="21"/>
            </w:rPr>
            <w:t>A0</w:t>
          </w:r>
        </w:p>
      </w:tc>
      <w:tc>
        <w:tcPr>
          <w:tcW w:w="1275" w:type="dxa"/>
          <w:noWrap w:val="0"/>
          <w:vAlign w:val="center"/>
        </w:tcPr>
        <w:p w14:paraId="626AA09F">
          <w:pPr>
            <w:pStyle w:val="15"/>
            <w:pBdr>
              <w:bottom w:val="none" w:color="auto" w:sz="0" w:space="0"/>
            </w:pBdr>
            <w:jc w:val="both"/>
            <w:rPr>
              <w:sz w:val="21"/>
              <w:szCs w:val="21"/>
            </w:rPr>
          </w:pPr>
          <w:r>
            <w:rPr>
              <w:rFonts w:hint="eastAsia"/>
              <w:sz w:val="21"/>
              <w:szCs w:val="21"/>
            </w:rPr>
            <w:t>页数：</w:t>
          </w:r>
          <w:r>
            <w:rPr>
              <w:sz w:val="21"/>
              <w:szCs w:val="21"/>
            </w:rPr>
            <w:fldChar w:fldCharType="begin"/>
          </w:r>
          <w:r>
            <w:rPr>
              <w:sz w:val="21"/>
              <w:szCs w:val="21"/>
            </w:rPr>
            <w:instrText xml:space="preserve"> NUMPAGES </w:instrText>
          </w:r>
          <w:r>
            <w:rPr>
              <w:sz w:val="21"/>
              <w:szCs w:val="21"/>
            </w:rPr>
            <w:fldChar w:fldCharType="separate"/>
          </w:r>
          <w:r>
            <w:rPr>
              <w:sz w:val="21"/>
              <w:szCs w:val="21"/>
            </w:rPr>
            <w:t>48</w:t>
          </w:r>
          <w:r>
            <w:rPr>
              <w:sz w:val="21"/>
              <w:szCs w:val="21"/>
            </w:rPr>
            <w:fldChar w:fldCharType="end"/>
          </w:r>
        </w:p>
      </w:tc>
      <w:tc>
        <w:tcPr>
          <w:tcW w:w="2349" w:type="dxa"/>
          <w:noWrap w:val="0"/>
          <w:vAlign w:val="center"/>
        </w:tcPr>
        <w:p w14:paraId="195212C5">
          <w:pPr>
            <w:pStyle w:val="15"/>
            <w:pBdr>
              <w:bottom w:val="none" w:color="auto" w:sz="0" w:space="0"/>
            </w:pBdr>
            <w:jc w:val="both"/>
            <w:rPr>
              <w:sz w:val="21"/>
              <w:szCs w:val="21"/>
            </w:rPr>
          </w:pPr>
          <w:r>
            <w:rPr>
              <w:rFonts w:hint="eastAsia"/>
              <w:sz w:val="21"/>
              <w:szCs w:val="21"/>
            </w:rPr>
            <w:t>生效日：2017.01.01</w:t>
          </w:r>
        </w:p>
      </w:tc>
    </w:tr>
  </w:tbl>
  <w:p w14:paraId="4509112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34B1FC"/>
    <w:multiLevelType w:val="singleLevel"/>
    <w:tmpl w:val="BF34B1FC"/>
    <w:lvl w:ilvl="0" w:tentative="0">
      <w:start w:val="6"/>
      <w:numFmt w:val="decimal"/>
      <w:suff w:val="nothing"/>
      <w:lvlText w:val="%1、"/>
      <w:lvlJc w:val="left"/>
    </w:lvl>
  </w:abstractNum>
  <w:abstractNum w:abstractNumId="1">
    <w:nsid w:val="C031ED45"/>
    <w:multiLevelType w:val="singleLevel"/>
    <w:tmpl w:val="C031ED45"/>
    <w:lvl w:ilvl="0" w:tentative="0">
      <w:start w:val="2"/>
      <w:numFmt w:val="decimal"/>
      <w:suff w:val="nothing"/>
      <w:lvlText w:val="（%1）"/>
      <w:lvlJc w:val="left"/>
    </w:lvl>
  </w:abstractNum>
  <w:abstractNum w:abstractNumId="2">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4"/>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3">
    <w:nsid w:val="00000010"/>
    <w:multiLevelType w:val="singleLevel"/>
    <w:tmpl w:val="00000010"/>
    <w:lvl w:ilvl="0" w:tentative="0">
      <w:start w:val="1"/>
      <w:numFmt w:val="decimal"/>
      <w:suff w:val="nothing"/>
      <w:lvlText w:val="（%1）"/>
      <w:lvlJc w:val="left"/>
    </w:lvl>
  </w:abstractNum>
  <w:abstractNum w:abstractNumId="4">
    <w:nsid w:val="37D55693"/>
    <w:multiLevelType w:val="singleLevel"/>
    <w:tmpl w:val="37D55693"/>
    <w:lvl w:ilvl="0" w:tentative="0">
      <w:start w:val="2"/>
      <w:numFmt w:val="decimal"/>
      <w:suff w:val="nothing"/>
      <w:lvlText w:val="%1、"/>
      <w:lvlJc w:val="left"/>
      <w:pPr>
        <w:ind w:left="280" w:firstLine="0"/>
      </w:pPr>
    </w:lvl>
  </w:abstractNum>
  <w:abstractNum w:abstractNumId="5">
    <w:nsid w:val="387C05A9"/>
    <w:multiLevelType w:val="singleLevel"/>
    <w:tmpl w:val="387C05A9"/>
    <w:lvl w:ilvl="0" w:tentative="0">
      <w:start w:val="1"/>
      <w:numFmt w:val="decimal"/>
      <w:lvlText w:val="%1."/>
      <w:lvlJc w:val="left"/>
      <w:pPr>
        <w:tabs>
          <w:tab w:val="left" w:pos="312"/>
        </w:tabs>
      </w:pPr>
    </w:lvl>
  </w:abstractNum>
  <w:abstractNum w:abstractNumId="6">
    <w:nsid w:val="554ADD91"/>
    <w:multiLevelType w:val="singleLevel"/>
    <w:tmpl w:val="554ADD91"/>
    <w:lvl w:ilvl="0" w:tentative="0">
      <w:start w:val="1"/>
      <w:numFmt w:val="chineseCounting"/>
      <w:suff w:val="nothing"/>
      <w:lvlText w:val="%1、"/>
      <w:lvlJc w:val="left"/>
    </w:lvl>
  </w:abstractNum>
  <w:abstractNum w:abstractNumId="7">
    <w:nsid w:val="554B089A"/>
    <w:multiLevelType w:val="singleLevel"/>
    <w:tmpl w:val="554B089A"/>
    <w:lvl w:ilvl="0" w:tentative="0">
      <w:start w:val="1"/>
      <w:numFmt w:val="decimal"/>
      <w:suff w:val="nothing"/>
      <w:lvlText w:val="%1、"/>
      <w:lvlJc w:val="left"/>
    </w:lvl>
  </w:abstractNum>
  <w:abstractNum w:abstractNumId="8">
    <w:nsid w:val="554C57FF"/>
    <w:multiLevelType w:val="singleLevel"/>
    <w:tmpl w:val="554C57FF"/>
    <w:lvl w:ilvl="0" w:tentative="0">
      <w:start w:val="1"/>
      <w:numFmt w:val="decimal"/>
      <w:suff w:val="nothing"/>
      <w:lvlText w:val="%1、"/>
      <w:lvlJc w:val="left"/>
      <w:pPr>
        <w:ind w:left="0" w:firstLine="0"/>
      </w:pPr>
      <w:rPr>
        <w:rFonts w:hint="eastAsia"/>
      </w:rPr>
    </w:lvl>
  </w:abstractNum>
  <w:num w:numId="1">
    <w:abstractNumId w:val="2"/>
  </w:num>
  <w:num w:numId="2">
    <w:abstractNumId w:val="0"/>
  </w:num>
  <w:num w:numId="3">
    <w:abstractNumId w:val="3"/>
  </w:num>
  <w:num w:numId="4">
    <w:abstractNumId w:val="1"/>
  </w:num>
  <w:num w:numId="5">
    <w:abstractNumId w:val="6"/>
  </w:num>
  <w:num w:numId="6">
    <w:abstractNumId w:val="7"/>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HorizontalSpacing w:val="210"/>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yYjRmNDQzMjEzYmQ0NDE5MjFlYTgyOWQxZWZjOWEifQ=="/>
  </w:docVars>
  <w:rsids>
    <w:rsidRoot w:val="17D46344"/>
    <w:rsid w:val="00010AF6"/>
    <w:rsid w:val="0001323D"/>
    <w:rsid w:val="00016C3B"/>
    <w:rsid w:val="000371CB"/>
    <w:rsid w:val="00046071"/>
    <w:rsid w:val="00053AB0"/>
    <w:rsid w:val="00072B57"/>
    <w:rsid w:val="00093EAD"/>
    <w:rsid w:val="000D26D7"/>
    <w:rsid w:val="00112C66"/>
    <w:rsid w:val="001421F7"/>
    <w:rsid w:val="001547A8"/>
    <w:rsid w:val="00190433"/>
    <w:rsid w:val="00191622"/>
    <w:rsid w:val="001E0C23"/>
    <w:rsid w:val="00295F3A"/>
    <w:rsid w:val="002B72B3"/>
    <w:rsid w:val="002B7B45"/>
    <w:rsid w:val="002D2393"/>
    <w:rsid w:val="002F7114"/>
    <w:rsid w:val="003100A3"/>
    <w:rsid w:val="003161F0"/>
    <w:rsid w:val="003D7DB1"/>
    <w:rsid w:val="003E41D9"/>
    <w:rsid w:val="00483598"/>
    <w:rsid w:val="004874DF"/>
    <w:rsid w:val="00495BC0"/>
    <w:rsid w:val="004C3842"/>
    <w:rsid w:val="004C6A1D"/>
    <w:rsid w:val="00557FD2"/>
    <w:rsid w:val="00566FBC"/>
    <w:rsid w:val="0057141E"/>
    <w:rsid w:val="005927E4"/>
    <w:rsid w:val="005C2ABE"/>
    <w:rsid w:val="00601B77"/>
    <w:rsid w:val="00697052"/>
    <w:rsid w:val="00732BB0"/>
    <w:rsid w:val="007333E7"/>
    <w:rsid w:val="00751603"/>
    <w:rsid w:val="00753BC2"/>
    <w:rsid w:val="007702AA"/>
    <w:rsid w:val="00814E0A"/>
    <w:rsid w:val="0082009F"/>
    <w:rsid w:val="00840D7B"/>
    <w:rsid w:val="0086123A"/>
    <w:rsid w:val="00863E29"/>
    <w:rsid w:val="008723C7"/>
    <w:rsid w:val="008A2C6E"/>
    <w:rsid w:val="008D0B49"/>
    <w:rsid w:val="008E28BD"/>
    <w:rsid w:val="009631AC"/>
    <w:rsid w:val="00984905"/>
    <w:rsid w:val="009A6650"/>
    <w:rsid w:val="00A02219"/>
    <w:rsid w:val="00A265E3"/>
    <w:rsid w:val="00A524EA"/>
    <w:rsid w:val="00AF5B74"/>
    <w:rsid w:val="00B1180A"/>
    <w:rsid w:val="00B3769F"/>
    <w:rsid w:val="00B51F91"/>
    <w:rsid w:val="00B62A4E"/>
    <w:rsid w:val="00B75FA3"/>
    <w:rsid w:val="00BC21F4"/>
    <w:rsid w:val="00BF6AA3"/>
    <w:rsid w:val="00C53442"/>
    <w:rsid w:val="00C84643"/>
    <w:rsid w:val="00CE12A8"/>
    <w:rsid w:val="00CF60A9"/>
    <w:rsid w:val="00D744E3"/>
    <w:rsid w:val="00DA0533"/>
    <w:rsid w:val="00DD0EA4"/>
    <w:rsid w:val="00E1367D"/>
    <w:rsid w:val="00E209EB"/>
    <w:rsid w:val="00E620F5"/>
    <w:rsid w:val="00EB43BA"/>
    <w:rsid w:val="00EC508D"/>
    <w:rsid w:val="00EE6229"/>
    <w:rsid w:val="00F02548"/>
    <w:rsid w:val="00F10150"/>
    <w:rsid w:val="00F414BF"/>
    <w:rsid w:val="00F62801"/>
    <w:rsid w:val="00FC0D62"/>
    <w:rsid w:val="00FF3043"/>
    <w:rsid w:val="010954FC"/>
    <w:rsid w:val="018244D2"/>
    <w:rsid w:val="019228F7"/>
    <w:rsid w:val="019422A6"/>
    <w:rsid w:val="024E7E34"/>
    <w:rsid w:val="02C10E79"/>
    <w:rsid w:val="02DF57A3"/>
    <w:rsid w:val="02E64D83"/>
    <w:rsid w:val="03046E4B"/>
    <w:rsid w:val="0344455C"/>
    <w:rsid w:val="03AB5A37"/>
    <w:rsid w:val="03D15ABC"/>
    <w:rsid w:val="03F87849"/>
    <w:rsid w:val="046163BD"/>
    <w:rsid w:val="04695C6C"/>
    <w:rsid w:val="04C35E11"/>
    <w:rsid w:val="050B2D0B"/>
    <w:rsid w:val="055270FF"/>
    <w:rsid w:val="05561784"/>
    <w:rsid w:val="056E043F"/>
    <w:rsid w:val="057C5441"/>
    <w:rsid w:val="05962755"/>
    <w:rsid w:val="05BB0CE0"/>
    <w:rsid w:val="066F1ED1"/>
    <w:rsid w:val="06BE6425"/>
    <w:rsid w:val="06BF609C"/>
    <w:rsid w:val="07064F2D"/>
    <w:rsid w:val="07125607"/>
    <w:rsid w:val="078A2E29"/>
    <w:rsid w:val="07DC63DC"/>
    <w:rsid w:val="084C1133"/>
    <w:rsid w:val="085D0D1E"/>
    <w:rsid w:val="08EB6C4F"/>
    <w:rsid w:val="08F14E86"/>
    <w:rsid w:val="09DE12BD"/>
    <w:rsid w:val="09FF67ED"/>
    <w:rsid w:val="0A0643BF"/>
    <w:rsid w:val="0A685934"/>
    <w:rsid w:val="0AA75373"/>
    <w:rsid w:val="0B560A80"/>
    <w:rsid w:val="0B753B13"/>
    <w:rsid w:val="0BCC3EEF"/>
    <w:rsid w:val="0BDE4F88"/>
    <w:rsid w:val="0C86753C"/>
    <w:rsid w:val="0C8A677F"/>
    <w:rsid w:val="0C9D2956"/>
    <w:rsid w:val="0CB96085"/>
    <w:rsid w:val="0CCC0884"/>
    <w:rsid w:val="0D480F63"/>
    <w:rsid w:val="0D8670BE"/>
    <w:rsid w:val="0D8D6983"/>
    <w:rsid w:val="0E0C3E24"/>
    <w:rsid w:val="0E0C4F43"/>
    <w:rsid w:val="0E324F6C"/>
    <w:rsid w:val="0E5E489C"/>
    <w:rsid w:val="0E6869AA"/>
    <w:rsid w:val="0ED34CF7"/>
    <w:rsid w:val="0EEC7BA6"/>
    <w:rsid w:val="0F9F5C62"/>
    <w:rsid w:val="0FC211DD"/>
    <w:rsid w:val="100F624B"/>
    <w:rsid w:val="10353036"/>
    <w:rsid w:val="118F6A7B"/>
    <w:rsid w:val="119E633C"/>
    <w:rsid w:val="11DA17B3"/>
    <w:rsid w:val="12646AC8"/>
    <w:rsid w:val="12695089"/>
    <w:rsid w:val="129F013C"/>
    <w:rsid w:val="12D325AD"/>
    <w:rsid w:val="130C4392"/>
    <w:rsid w:val="132A7356"/>
    <w:rsid w:val="13571FB3"/>
    <w:rsid w:val="13B832D7"/>
    <w:rsid w:val="13BF5149"/>
    <w:rsid w:val="13DF0111"/>
    <w:rsid w:val="13E96481"/>
    <w:rsid w:val="14CB3D60"/>
    <w:rsid w:val="14E56E23"/>
    <w:rsid w:val="150317C5"/>
    <w:rsid w:val="155D2EC7"/>
    <w:rsid w:val="15745AC0"/>
    <w:rsid w:val="157502AF"/>
    <w:rsid w:val="158005E4"/>
    <w:rsid w:val="15AD693F"/>
    <w:rsid w:val="15AE7646"/>
    <w:rsid w:val="15CA1D79"/>
    <w:rsid w:val="161E69A9"/>
    <w:rsid w:val="1628438A"/>
    <w:rsid w:val="163231F3"/>
    <w:rsid w:val="165247B2"/>
    <w:rsid w:val="16605DED"/>
    <w:rsid w:val="16610152"/>
    <w:rsid w:val="167C5922"/>
    <w:rsid w:val="16A56D33"/>
    <w:rsid w:val="16B66298"/>
    <w:rsid w:val="16D21D27"/>
    <w:rsid w:val="16E016C3"/>
    <w:rsid w:val="172A4ACD"/>
    <w:rsid w:val="177A21B0"/>
    <w:rsid w:val="17B509C6"/>
    <w:rsid w:val="17D46344"/>
    <w:rsid w:val="185719DE"/>
    <w:rsid w:val="18944B87"/>
    <w:rsid w:val="189F33C8"/>
    <w:rsid w:val="1A1664FB"/>
    <w:rsid w:val="1A8A6543"/>
    <w:rsid w:val="1A953AC4"/>
    <w:rsid w:val="1A9759C4"/>
    <w:rsid w:val="1AC67B91"/>
    <w:rsid w:val="1AE254F2"/>
    <w:rsid w:val="1AFD5285"/>
    <w:rsid w:val="1B9C64CF"/>
    <w:rsid w:val="1BEB63A0"/>
    <w:rsid w:val="1C0D4CD7"/>
    <w:rsid w:val="1C2D6F1E"/>
    <w:rsid w:val="1D085A15"/>
    <w:rsid w:val="1D0B4383"/>
    <w:rsid w:val="1D0C3591"/>
    <w:rsid w:val="1D56374B"/>
    <w:rsid w:val="1DAC0C4B"/>
    <w:rsid w:val="1DC53ABB"/>
    <w:rsid w:val="1E5866DD"/>
    <w:rsid w:val="1E602499"/>
    <w:rsid w:val="1E6B3850"/>
    <w:rsid w:val="1EDC1CBA"/>
    <w:rsid w:val="1F387E86"/>
    <w:rsid w:val="1F3947BF"/>
    <w:rsid w:val="1F58376F"/>
    <w:rsid w:val="1F7312F5"/>
    <w:rsid w:val="1FD0684C"/>
    <w:rsid w:val="201725C8"/>
    <w:rsid w:val="20283175"/>
    <w:rsid w:val="20840EFE"/>
    <w:rsid w:val="209067C0"/>
    <w:rsid w:val="209E3A6A"/>
    <w:rsid w:val="20AD6ECA"/>
    <w:rsid w:val="20C42D65"/>
    <w:rsid w:val="21910630"/>
    <w:rsid w:val="22236F9E"/>
    <w:rsid w:val="224C7D77"/>
    <w:rsid w:val="22602004"/>
    <w:rsid w:val="22805B42"/>
    <w:rsid w:val="2284644F"/>
    <w:rsid w:val="229C6A49"/>
    <w:rsid w:val="22A114AB"/>
    <w:rsid w:val="22BB36DF"/>
    <w:rsid w:val="2349415A"/>
    <w:rsid w:val="235D5942"/>
    <w:rsid w:val="23A176D2"/>
    <w:rsid w:val="24482643"/>
    <w:rsid w:val="246851A0"/>
    <w:rsid w:val="24D008B2"/>
    <w:rsid w:val="256A5140"/>
    <w:rsid w:val="25875579"/>
    <w:rsid w:val="25AB06FB"/>
    <w:rsid w:val="25D915E7"/>
    <w:rsid w:val="260B429B"/>
    <w:rsid w:val="26155B33"/>
    <w:rsid w:val="26796024"/>
    <w:rsid w:val="26811BBE"/>
    <w:rsid w:val="26814C62"/>
    <w:rsid w:val="26F33D5D"/>
    <w:rsid w:val="275A6E86"/>
    <w:rsid w:val="27C60E05"/>
    <w:rsid w:val="281726D9"/>
    <w:rsid w:val="286647D8"/>
    <w:rsid w:val="28667D5D"/>
    <w:rsid w:val="28CA642A"/>
    <w:rsid w:val="290E5610"/>
    <w:rsid w:val="294C5091"/>
    <w:rsid w:val="29647755"/>
    <w:rsid w:val="29CE49FD"/>
    <w:rsid w:val="2A020CD7"/>
    <w:rsid w:val="2A4047AF"/>
    <w:rsid w:val="2AE73D3A"/>
    <w:rsid w:val="2AF52FFB"/>
    <w:rsid w:val="2B4A64A6"/>
    <w:rsid w:val="2BA07B5C"/>
    <w:rsid w:val="2BE447C2"/>
    <w:rsid w:val="2BF0264B"/>
    <w:rsid w:val="2D4805D8"/>
    <w:rsid w:val="2D9C4BCD"/>
    <w:rsid w:val="2DF16F3B"/>
    <w:rsid w:val="2E66398B"/>
    <w:rsid w:val="2E7978AA"/>
    <w:rsid w:val="2ECF2E25"/>
    <w:rsid w:val="2EF452FB"/>
    <w:rsid w:val="2F034443"/>
    <w:rsid w:val="2F1A4FD5"/>
    <w:rsid w:val="2F8F217B"/>
    <w:rsid w:val="2F9D0E43"/>
    <w:rsid w:val="2FA874B6"/>
    <w:rsid w:val="2FA95FDF"/>
    <w:rsid w:val="303171EB"/>
    <w:rsid w:val="30C16FB1"/>
    <w:rsid w:val="30C72AC4"/>
    <w:rsid w:val="30F2295C"/>
    <w:rsid w:val="31217A55"/>
    <w:rsid w:val="31803FF0"/>
    <w:rsid w:val="31AC254D"/>
    <w:rsid w:val="31E92DC9"/>
    <w:rsid w:val="31ED03B4"/>
    <w:rsid w:val="31F14A27"/>
    <w:rsid w:val="3230262D"/>
    <w:rsid w:val="327219E3"/>
    <w:rsid w:val="32741B8D"/>
    <w:rsid w:val="32822998"/>
    <w:rsid w:val="32AB77DD"/>
    <w:rsid w:val="32C52348"/>
    <w:rsid w:val="32DC6FF1"/>
    <w:rsid w:val="32FF0A15"/>
    <w:rsid w:val="330B38C7"/>
    <w:rsid w:val="330C763F"/>
    <w:rsid w:val="33641229"/>
    <w:rsid w:val="33861E21"/>
    <w:rsid w:val="33F41078"/>
    <w:rsid w:val="343E1A7A"/>
    <w:rsid w:val="3446270E"/>
    <w:rsid w:val="34466E3B"/>
    <w:rsid w:val="34C122AF"/>
    <w:rsid w:val="34F41D27"/>
    <w:rsid w:val="3500579E"/>
    <w:rsid w:val="3527129E"/>
    <w:rsid w:val="357F0B2D"/>
    <w:rsid w:val="35D14899"/>
    <w:rsid w:val="35EB3E83"/>
    <w:rsid w:val="366B643D"/>
    <w:rsid w:val="36CB04B4"/>
    <w:rsid w:val="36D9607B"/>
    <w:rsid w:val="3766489B"/>
    <w:rsid w:val="37AB47ED"/>
    <w:rsid w:val="38D93765"/>
    <w:rsid w:val="38DB2E54"/>
    <w:rsid w:val="392A3529"/>
    <w:rsid w:val="3932234A"/>
    <w:rsid w:val="39903C82"/>
    <w:rsid w:val="39966CA5"/>
    <w:rsid w:val="39BE4A24"/>
    <w:rsid w:val="39C870AD"/>
    <w:rsid w:val="39F20EB2"/>
    <w:rsid w:val="3A13075C"/>
    <w:rsid w:val="3A4418D3"/>
    <w:rsid w:val="3A844414"/>
    <w:rsid w:val="3A8C1EEB"/>
    <w:rsid w:val="3AE22A0F"/>
    <w:rsid w:val="3B0532F1"/>
    <w:rsid w:val="3B5F6EA5"/>
    <w:rsid w:val="3B8B599D"/>
    <w:rsid w:val="3C343766"/>
    <w:rsid w:val="3C8B3CCA"/>
    <w:rsid w:val="3CAB0364"/>
    <w:rsid w:val="3CBB635D"/>
    <w:rsid w:val="3CD355EE"/>
    <w:rsid w:val="3CD66144"/>
    <w:rsid w:val="3D347EBE"/>
    <w:rsid w:val="3D512DBE"/>
    <w:rsid w:val="3DDA4089"/>
    <w:rsid w:val="3E2F57D6"/>
    <w:rsid w:val="3E8E2733"/>
    <w:rsid w:val="3ECC05DE"/>
    <w:rsid w:val="3EE146BD"/>
    <w:rsid w:val="3F024E9A"/>
    <w:rsid w:val="3FD9190E"/>
    <w:rsid w:val="3FD97BD2"/>
    <w:rsid w:val="40214084"/>
    <w:rsid w:val="4061546E"/>
    <w:rsid w:val="409A12D2"/>
    <w:rsid w:val="40F65292"/>
    <w:rsid w:val="413911F6"/>
    <w:rsid w:val="414E1389"/>
    <w:rsid w:val="41534721"/>
    <w:rsid w:val="41C44089"/>
    <w:rsid w:val="423B508F"/>
    <w:rsid w:val="42516EA5"/>
    <w:rsid w:val="425744CF"/>
    <w:rsid w:val="42925DB2"/>
    <w:rsid w:val="42BA638F"/>
    <w:rsid w:val="431449CD"/>
    <w:rsid w:val="43CC2F0E"/>
    <w:rsid w:val="440C39F5"/>
    <w:rsid w:val="44FF5F65"/>
    <w:rsid w:val="45C70E4A"/>
    <w:rsid w:val="460B772B"/>
    <w:rsid w:val="46164604"/>
    <w:rsid w:val="46267924"/>
    <w:rsid w:val="46717E46"/>
    <w:rsid w:val="46902609"/>
    <w:rsid w:val="46A55988"/>
    <w:rsid w:val="46BA2FBB"/>
    <w:rsid w:val="46C6602A"/>
    <w:rsid w:val="46DE0DE1"/>
    <w:rsid w:val="47360BEB"/>
    <w:rsid w:val="47683DA1"/>
    <w:rsid w:val="477647C2"/>
    <w:rsid w:val="482C45B3"/>
    <w:rsid w:val="487E46E3"/>
    <w:rsid w:val="487F4D19"/>
    <w:rsid w:val="48D64D68"/>
    <w:rsid w:val="490B392E"/>
    <w:rsid w:val="49696DFB"/>
    <w:rsid w:val="498D3BDC"/>
    <w:rsid w:val="4A8B4A7A"/>
    <w:rsid w:val="4B6674C8"/>
    <w:rsid w:val="4B687CB4"/>
    <w:rsid w:val="4B6B0F4E"/>
    <w:rsid w:val="4B911A94"/>
    <w:rsid w:val="4BBA5CC8"/>
    <w:rsid w:val="4BD96800"/>
    <w:rsid w:val="4BF2545F"/>
    <w:rsid w:val="4BF50A94"/>
    <w:rsid w:val="4C765DFD"/>
    <w:rsid w:val="4C7C5E3F"/>
    <w:rsid w:val="4CD121B7"/>
    <w:rsid w:val="4D071C94"/>
    <w:rsid w:val="4D0B5434"/>
    <w:rsid w:val="4D4B0259"/>
    <w:rsid w:val="4D534466"/>
    <w:rsid w:val="4D7273AC"/>
    <w:rsid w:val="4DC17938"/>
    <w:rsid w:val="4E636855"/>
    <w:rsid w:val="4EAA786E"/>
    <w:rsid w:val="4EED162E"/>
    <w:rsid w:val="4EFC7675"/>
    <w:rsid w:val="4F136DBB"/>
    <w:rsid w:val="4F4421E2"/>
    <w:rsid w:val="4F735B02"/>
    <w:rsid w:val="4F876573"/>
    <w:rsid w:val="4F894B2F"/>
    <w:rsid w:val="4F8A5691"/>
    <w:rsid w:val="4FB42BA4"/>
    <w:rsid w:val="4FCC5976"/>
    <w:rsid w:val="4FF717B0"/>
    <w:rsid w:val="50E023DF"/>
    <w:rsid w:val="50E0518E"/>
    <w:rsid w:val="51120CF7"/>
    <w:rsid w:val="511D2A86"/>
    <w:rsid w:val="515500EC"/>
    <w:rsid w:val="519C6593"/>
    <w:rsid w:val="51AD1A71"/>
    <w:rsid w:val="51DF25F2"/>
    <w:rsid w:val="51F53142"/>
    <w:rsid w:val="51F823A1"/>
    <w:rsid w:val="525919E4"/>
    <w:rsid w:val="52B256B5"/>
    <w:rsid w:val="52B27B0A"/>
    <w:rsid w:val="52DB12C5"/>
    <w:rsid w:val="53154288"/>
    <w:rsid w:val="53286C00"/>
    <w:rsid w:val="53642F90"/>
    <w:rsid w:val="536971DF"/>
    <w:rsid w:val="536E65EE"/>
    <w:rsid w:val="538D6369"/>
    <w:rsid w:val="53B65679"/>
    <w:rsid w:val="53FF0DCE"/>
    <w:rsid w:val="546C2DBB"/>
    <w:rsid w:val="54D9161F"/>
    <w:rsid w:val="557B6877"/>
    <w:rsid w:val="55A57678"/>
    <w:rsid w:val="55F46654"/>
    <w:rsid w:val="564577AB"/>
    <w:rsid w:val="56707D61"/>
    <w:rsid w:val="57621611"/>
    <w:rsid w:val="578224EB"/>
    <w:rsid w:val="57D4431F"/>
    <w:rsid w:val="57D4652D"/>
    <w:rsid w:val="57E0640A"/>
    <w:rsid w:val="58263B97"/>
    <w:rsid w:val="58364D6D"/>
    <w:rsid w:val="587360E8"/>
    <w:rsid w:val="587F63A2"/>
    <w:rsid w:val="58981BE4"/>
    <w:rsid w:val="589F14D0"/>
    <w:rsid w:val="58C46142"/>
    <w:rsid w:val="58E930DF"/>
    <w:rsid w:val="59981AA8"/>
    <w:rsid w:val="599B1EE4"/>
    <w:rsid w:val="59A53FC9"/>
    <w:rsid w:val="59FA62BF"/>
    <w:rsid w:val="5A817B0D"/>
    <w:rsid w:val="5AAB323C"/>
    <w:rsid w:val="5B2A588F"/>
    <w:rsid w:val="5B3809A4"/>
    <w:rsid w:val="5BE014E5"/>
    <w:rsid w:val="5C24022B"/>
    <w:rsid w:val="5C3834DD"/>
    <w:rsid w:val="5C9903EF"/>
    <w:rsid w:val="5CAC14A7"/>
    <w:rsid w:val="5CFA64BB"/>
    <w:rsid w:val="5D0C0C9E"/>
    <w:rsid w:val="5D4A3EFC"/>
    <w:rsid w:val="5D4E769C"/>
    <w:rsid w:val="5DD54E8B"/>
    <w:rsid w:val="5DE00806"/>
    <w:rsid w:val="5DEB2B8A"/>
    <w:rsid w:val="5E0043EB"/>
    <w:rsid w:val="5E304AF2"/>
    <w:rsid w:val="5E6801F6"/>
    <w:rsid w:val="5E8D55E7"/>
    <w:rsid w:val="5E9105E2"/>
    <w:rsid w:val="5E96611A"/>
    <w:rsid w:val="5F25283E"/>
    <w:rsid w:val="5F443548"/>
    <w:rsid w:val="5F4A2384"/>
    <w:rsid w:val="5FD41CEC"/>
    <w:rsid w:val="5FE82E15"/>
    <w:rsid w:val="60132970"/>
    <w:rsid w:val="60197873"/>
    <w:rsid w:val="608C47AD"/>
    <w:rsid w:val="60D61108"/>
    <w:rsid w:val="613E3492"/>
    <w:rsid w:val="61557B69"/>
    <w:rsid w:val="615F10FE"/>
    <w:rsid w:val="61D31C75"/>
    <w:rsid w:val="61FB57C6"/>
    <w:rsid w:val="62347CE8"/>
    <w:rsid w:val="62546DB1"/>
    <w:rsid w:val="62E73159"/>
    <w:rsid w:val="630930CF"/>
    <w:rsid w:val="638C5AAE"/>
    <w:rsid w:val="64044FBC"/>
    <w:rsid w:val="642E5DA1"/>
    <w:rsid w:val="6435364B"/>
    <w:rsid w:val="64400C58"/>
    <w:rsid w:val="64417910"/>
    <w:rsid w:val="646A5DEF"/>
    <w:rsid w:val="646E2237"/>
    <w:rsid w:val="64756074"/>
    <w:rsid w:val="65190998"/>
    <w:rsid w:val="654815BA"/>
    <w:rsid w:val="65C8171E"/>
    <w:rsid w:val="66150F73"/>
    <w:rsid w:val="661E4002"/>
    <w:rsid w:val="663E12A9"/>
    <w:rsid w:val="66651C8A"/>
    <w:rsid w:val="66666A8A"/>
    <w:rsid w:val="66D962DF"/>
    <w:rsid w:val="672C1A82"/>
    <w:rsid w:val="673B1C5F"/>
    <w:rsid w:val="67431E87"/>
    <w:rsid w:val="67523153"/>
    <w:rsid w:val="675A4404"/>
    <w:rsid w:val="67BE4817"/>
    <w:rsid w:val="68DF7CB3"/>
    <w:rsid w:val="697B0A9F"/>
    <w:rsid w:val="698C1F88"/>
    <w:rsid w:val="699E1BC4"/>
    <w:rsid w:val="69B36B93"/>
    <w:rsid w:val="6A07714C"/>
    <w:rsid w:val="6A42100A"/>
    <w:rsid w:val="6A46782D"/>
    <w:rsid w:val="6A5A270D"/>
    <w:rsid w:val="6A6570A7"/>
    <w:rsid w:val="6AB76720"/>
    <w:rsid w:val="6AD16E19"/>
    <w:rsid w:val="6AD6711D"/>
    <w:rsid w:val="6AD71EB7"/>
    <w:rsid w:val="6ADC1F8C"/>
    <w:rsid w:val="6B2356CB"/>
    <w:rsid w:val="6BAD57CD"/>
    <w:rsid w:val="6BC7049F"/>
    <w:rsid w:val="6BD67D9C"/>
    <w:rsid w:val="6C0F3245"/>
    <w:rsid w:val="6C601B62"/>
    <w:rsid w:val="6C92548F"/>
    <w:rsid w:val="6C955D99"/>
    <w:rsid w:val="6D253824"/>
    <w:rsid w:val="6D294955"/>
    <w:rsid w:val="6D3817D8"/>
    <w:rsid w:val="6D535020"/>
    <w:rsid w:val="6DB72303"/>
    <w:rsid w:val="6E932525"/>
    <w:rsid w:val="6EC4352D"/>
    <w:rsid w:val="6ECE0A26"/>
    <w:rsid w:val="6F416281"/>
    <w:rsid w:val="6F6F4ADE"/>
    <w:rsid w:val="6F8B0BCB"/>
    <w:rsid w:val="6F996FEA"/>
    <w:rsid w:val="70404269"/>
    <w:rsid w:val="705D0EFE"/>
    <w:rsid w:val="70A32A68"/>
    <w:rsid w:val="70EC6D02"/>
    <w:rsid w:val="71627FFF"/>
    <w:rsid w:val="71671D9D"/>
    <w:rsid w:val="71DE1BCB"/>
    <w:rsid w:val="724265FE"/>
    <w:rsid w:val="72600C41"/>
    <w:rsid w:val="72B360E6"/>
    <w:rsid w:val="73141F2D"/>
    <w:rsid w:val="73264A06"/>
    <w:rsid w:val="735D6FAF"/>
    <w:rsid w:val="736C6F49"/>
    <w:rsid w:val="73C37B1E"/>
    <w:rsid w:val="747E5726"/>
    <w:rsid w:val="74D46C5E"/>
    <w:rsid w:val="74FC462A"/>
    <w:rsid w:val="75054A42"/>
    <w:rsid w:val="75226272"/>
    <w:rsid w:val="75487581"/>
    <w:rsid w:val="761A6FCE"/>
    <w:rsid w:val="762229CE"/>
    <w:rsid w:val="762304F4"/>
    <w:rsid w:val="76386695"/>
    <w:rsid w:val="763B7D07"/>
    <w:rsid w:val="764010A6"/>
    <w:rsid w:val="766D5B37"/>
    <w:rsid w:val="7674001C"/>
    <w:rsid w:val="767F56B9"/>
    <w:rsid w:val="76AB3B03"/>
    <w:rsid w:val="76EB6AC7"/>
    <w:rsid w:val="771971C2"/>
    <w:rsid w:val="77202BB3"/>
    <w:rsid w:val="77953B19"/>
    <w:rsid w:val="77A13DC6"/>
    <w:rsid w:val="77A23CEC"/>
    <w:rsid w:val="77EE4EDB"/>
    <w:rsid w:val="780F4771"/>
    <w:rsid w:val="7820448D"/>
    <w:rsid w:val="787B2D76"/>
    <w:rsid w:val="78DD7713"/>
    <w:rsid w:val="790D34AE"/>
    <w:rsid w:val="791C0987"/>
    <w:rsid w:val="798D4602"/>
    <w:rsid w:val="79A24A66"/>
    <w:rsid w:val="79B75D38"/>
    <w:rsid w:val="79E10C09"/>
    <w:rsid w:val="7A005697"/>
    <w:rsid w:val="7A1F14FA"/>
    <w:rsid w:val="7A3C7DD6"/>
    <w:rsid w:val="7A684F59"/>
    <w:rsid w:val="7A871A03"/>
    <w:rsid w:val="7A8F4231"/>
    <w:rsid w:val="7AF83CFD"/>
    <w:rsid w:val="7BD76009"/>
    <w:rsid w:val="7BDB197F"/>
    <w:rsid w:val="7BF12528"/>
    <w:rsid w:val="7C064C5E"/>
    <w:rsid w:val="7C156B31"/>
    <w:rsid w:val="7C8762D5"/>
    <w:rsid w:val="7CA61FEA"/>
    <w:rsid w:val="7CDF4E85"/>
    <w:rsid w:val="7CED1322"/>
    <w:rsid w:val="7D666AEC"/>
    <w:rsid w:val="7D965A4F"/>
    <w:rsid w:val="7E66453C"/>
    <w:rsid w:val="7E9957F7"/>
    <w:rsid w:val="7EC976D5"/>
    <w:rsid w:val="7F4544D2"/>
    <w:rsid w:val="7F8D611A"/>
    <w:rsid w:val="7FCE14D1"/>
    <w:rsid w:val="7FD238FC"/>
    <w:rsid w:val="7FDA36D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0"/>
    <w:pPr>
      <w:keepNext/>
      <w:keepLines/>
      <w:spacing w:before="340" w:after="330" w:line="576" w:lineRule="auto"/>
      <w:outlineLvl w:val="0"/>
    </w:pPr>
    <w:rPr>
      <w:b/>
      <w:kern w:val="44"/>
      <w:sz w:val="44"/>
    </w:rPr>
  </w:style>
  <w:style w:type="paragraph" w:styleId="3">
    <w:name w:val="heading 2"/>
    <w:basedOn w:val="1"/>
    <w:next w:val="1"/>
    <w:link w:val="34"/>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5">
    <w:name w:val="heading 4"/>
    <w:basedOn w:val="1"/>
    <w:next w:val="1"/>
    <w:link w:val="35"/>
    <w:qFormat/>
    <w:uiPriority w:val="99"/>
    <w:pPr>
      <w:keepNext/>
      <w:keepLines/>
      <w:spacing w:before="280" w:after="290" w:line="376" w:lineRule="auto"/>
      <w:outlineLvl w:val="3"/>
    </w:pPr>
    <w:rPr>
      <w:rFonts w:ascii="Cambria" w:hAnsi="Cambria"/>
      <w:b/>
      <w:bCs/>
      <w:kern w:val="0"/>
      <w:sz w:val="28"/>
      <w:szCs w:val="28"/>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6">
    <w:name w:val="Normal Indent"/>
    <w:basedOn w:val="1"/>
    <w:qFormat/>
    <w:uiPriority w:val="0"/>
    <w:pPr>
      <w:spacing w:before="120" w:beforeLines="0" w:beforeAutospacing="0" w:after="120" w:afterLines="0" w:afterAutospacing="0" w:line="340" w:lineRule="exact"/>
      <w:ind w:firstLine="420"/>
    </w:pPr>
  </w:style>
  <w:style w:type="paragraph" w:styleId="7">
    <w:name w:val="toa heading"/>
    <w:basedOn w:val="1"/>
    <w:next w:val="1"/>
    <w:qFormat/>
    <w:uiPriority w:val="0"/>
    <w:pPr>
      <w:spacing w:before="120"/>
    </w:pPr>
    <w:rPr>
      <w:rFonts w:ascii="Cambria" w:hAnsi="Cambria" w:cs="Times New Roman"/>
      <w:sz w:val="24"/>
    </w:rPr>
  </w:style>
  <w:style w:type="paragraph" w:styleId="8">
    <w:name w:val="annotation text"/>
    <w:basedOn w:val="1"/>
    <w:qFormat/>
    <w:uiPriority w:val="0"/>
    <w:pPr>
      <w:jc w:val="left"/>
    </w:pPr>
  </w:style>
  <w:style w:type="paragraph" w:styleId="9">
    <w:name w:val="Body Text"/>
    <w:basedOn w:val="1"/>
    <w:next w:val="1"/>
    <w:qFormat/>
    <w:uiPriority w:val="99"/>
    <w:pPr>
      <w:spacing w:after="120"/>
    </w:pPr>
    <w:rPr>
      <w:kern w:val="0"/>
    </w:rPr>
  </w:style>
  <w:style w:type="paragraph" w:styleId="10">
    <w:name w:val="Body Text Indent"/>
    <w:basedOn w:val="1"/>
    <w:qFormat/>
    <w:uiPriority w:val="0"/>
    <w:rPr>
      <w:kern w:val="0"/>
      <w:sz w:val="24"/>
    </w:rPr>
  </w:style>
  <w:style w:type="paragraph" w:styleId="11">
    <w:name w:val="Plain Text"/>
    <w:basedOn w:val="1"/>
    <w:next w:val="1"/>
    <w:link w:val="36"/>
    <w:qFormat/>
    <w:uiPriority w:val="0"/>
    <w:rPr>
      <w:rFonts w:ascii="宋体" w:hAnsi="Courier New"/>
      <w:kern w:val="0"/>
      <w:sz w:val="20"/>
    </w:rPr>
  </w:style>
  <w:style w:type="paragraph" w:styleId="12">
    <w:name w:val="Balloon Text"/>
    <w:basedOn w:val="1"/>
    <w:link w:val="37"/>
    <w:qFormat/>
    <w:uiPriority w:val="0"/>
    <w:rPr>
      <w:sz w:val="18"/>
      <w:szCs w:val="18"/>
    </w:rPr>
  </w:style>
  <w:style w:type="paragraph" w:styleId="13">
    <w:name w:val="footer"/>
    <w:basedOn w:val="1"/>
    <w:link w:val="38"/>
    <w:unhideWhenUsed/>
    <w:qFormat/>
    <w:uiPriority w:val="99"/>
    <w:pPr>
      <w:tabs>
        <w:tab w:val="center" w:pos="4153"/>
        <w:tab w:val="right" w:pos="8306"/>
      </w:tabs>
      <w:snapToGrid w:val="0"/>
      <w:jc w:val="left"/>
    </w:pPr>
    <w:rPr>
      <w:sz w:val="18"/>
      <w:szCs w:val="18"/>
    </w:rPr>
  </w:style>
  <w:style w:type="paragraph" w:styleId="14">
    <w:name w:val="envelope return"/>
    <w:basedOn w:val="1"/>
    <w:qFormat/>
    <w:uiPriority w:val="99"/>
    <w:pPr>
      <w:widowControl/>
    </w:pPr>
    <w:rPr>
      <w:rFonts w:ascii="Times New Roman" w:hAnsi="Times New Roman"/>
      <w:kern w:val="0"/>
      <w:sz w:val="22"/>
      <w:szCs w:val="20"/>
      <w:lang w:val="en-GB" w:eastAsia="en-US"/>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pPr>
      <w:spacing w:before="120"/>
      <w:jc w:val="left"/>
    </w:pPr>
    <w:rPr>
      <w:rFonts w:ascii="Times New Roman" w:hAnsi="Times New Roman" w:eastAsia="宋体" w:cs="Times New Roman"/>
      <w:b/>
      <w:bCs/>
      <w:iCs/>
      <w:sz w:val="24"/>
      <w:szCs w:val="24"/>
    </w:rPr>
  </w:style>
  <w:style w:type="paragraph" w:styleId="17">
    <w:name w:val="toc 2"/>
    <w:basedOn w:val="1"/>
    <w:next w:val="1"/>
    <w:qFormat/>
    <w:uiPriority w:val="39"/>
    <w:pPr>
      <w:tabs>
        <w:tab w:val="left" w:pos="720"/>
        <w:tab w:val="right" w:leader="dot" w:pos="8820"/>
      </w:tabs>
      <w:spacing w:before="120"/>
      <w:ind w:left="210"/>
      <w:jc w:val="left"/>
    </w:pPr>
    <w:rPr>
      <w:b/>
      <w:bCs/>
      <w:sz w:val="22"/>
      <w:szCs w:val="22"/>
    </w:rPr>
  </w:style>
  <w:style w:type="paragraph" w:styleId="18">
    <w:name w:val="Body Text 2"/>
    <w:basedOn w:val="1"/>
    <w:link w:val="39"/>
    <w:qFormat/>
    <w:uiPriority w:val="99"/>
    <w:pPr>
      <w:spacing w:after="120" w:line="480" w:lineRule="auto"/>
    </w:pPr>
    <w:rPr>
      <w:kern w:val="0"/>
      <w:sz w:val="20"/>
      <w:szCs w:val="20"/>
    </w:rPr>
  </w:style>
  <w:style w:type="paragraph" w:styleId="19">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0">
    <w:name w:val="Body Text First Indent"/>
    <w:basedOn w:val="9"/>
    <w:next w:val="1"/>
    <w:link w:val="40"/>
    <w:qFormat/>
    <w:uiPriority w:val="99"/>
    <w:pPr>
      <w:ind w:firstLine="420"/>
    </w:pPr>
    <w:rPr>
      <w:szCs w:val="28"/>
    </w:rPr>
  </w:style>
  <w:style w:type="paragraph" w:styleId="21">
    <w:name w:val="Body Text First Indent 2"/>
    <w:basedOn w:val="10"/>
    <w:qFormat/>
    <w:uiPriority w:val="0"/>
    <w:pPr>
      <w:ind w:firstLine="42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style>
  <w:style w:type="character" w:styleId="26">
    <w:name w:val="page number"/>
    <w:basedOn w:val="24"/>
    <w:unhideWhenUsed/>
    <w:qFormat/>
    <w:uiPriority w:val="99"/>
  </w:style>
  <w:style w:type="character" w:styleId="27">
    <w:name w:val="FollowedHyperlink"/>
    <w:basedOn w:val="24"/>
    <w:qFormat/>
    <w:uiPriority w:val="0"/>
    <w:rPr>
      <w:color w:val="555555"/>
      <w:u w:val="none"/>
    </w:rPr>
  </w:style>
  <w:style w:type="character" w:styleId="28">
    <w:name w:val="Hyperlink"/>
    <w:basedOn w:val="24"/>
    <w:qFormat/>
    <w:uiPriority w:val="0"/>
    <w:rPr>
      <w:color w:val="555555"/>
      <w:u w:val="none"/>
    </w:rPr>
  </w:style>
  <w:style w:type="character" w:styleId="29">
    <w:name w:val="HTML Code"/>
    <w:basedOn w:val="24"/>
    <w:qFormat/>
    <w:uiPriority w:val="0"/>
    <w:rPr>
      <w:rFonts w:hint="default" w:ascii="Consolas" w:hAnsi="Consolas" w:eastAsia="Consolas" w:cs="Consolas"/>
      <w:color w:val="E83E8C"/>
      <w:sz w:val="21"/>
      <w:szCs w:val="21"/>
    </w:rPr>
  </w:style>
  <w:style w:type="character" w:styleId="30">
    <w:name w:val="HTML Keyboard"/>
    <w:basedOn w:val="24"/>
    <w:qFormat/>
    <w:uiPriority w:val="0"/>
    <w:rPr>
      <w:rFonts w:hint="default" w:ascii="Consolas" w:hAnsi="Consolas" w:eastAsia="Consolas" w:cs="Consolas"/>
      <w:color w:val="FFFFFF"/>
      <w:sz w:val="21"/>
      <w:szCs w:val="21"/>
      <w:shd w:val="clear" w:color="auto" w:fill="212529"/>
    </w:rPr>
  </w:style>
  <w:style w:type="character" w:styleId="31">
    <w:name w:val="HTML Sample"/>
    <w:basedOn w:val="24"/>
    <w:qFormat/>
    <w:uiPriority w:val="0"/>
    <w:rPr>
      <w:rFonts w:ascii="Consolas" w:hAnsi="Consolas" w:eastAsia="Consolas" w:cs="Consolas"/>
      <w:sz w:val="21"/>
      <w:szCs w:val="21"/>
    </w:rPr>
  </w:style>
  <w:style w:type="paragraph" w:customStyle="1" w:styleId="32">
    <w:name w:val="表格文字"/>
    <w:basedOn w:val="1"/>
    <w:qFormat/>
    <w:uiPriority w:val="0"/>
    <w:pPr>
      <w:autoSpaceDE/>
      <w:autoSpaceDN/>
      <w:adjustRightInd/>
      <w:spacing w:before="25" w:after="25"/>
    </w:pPr>
    <w:rPr>
      <w:rFonts w:ascii="Times New Roman"/>
      <w:bCs/>
      <w:spacing w:val="10"/>
      <w:szCs w:val="20"/>
    </w:rPr>
  </w:style>
  <w:style w:type="character" w:customStyle="1" w:styleId="33">
    <w:name w:val="标题 1 Char"/>
    <w:basedOn w:val="24"/>
    <w:link w:val="2"/>
    <w:qFormat/>
    <w:uiPriority w:val="0"/>
    <w:rPr>
      <w:b/>
      <w:kern w:val="44"/>
      <w:sz w:val="44"/>
    </w:rPr>
  </w:style>
  <w:style w:type="character" w:customStyle="1" w:styleId="34">
    <w:name w:val="标题 2 Char"/>
    <w:link w:val="3"/>
    <w:qFormat/>
    <w:locked/>
    <w:uiPriority w:val="0"/>
    <w:rPr>
      <w:rFonts w:ascii="Cambria" w:hAnsi="Cambria"/>
      <w:b/>
      <w:bCs/>
      <w:kern w:val="2"/>
      <w:sz w:val="32"/>
      <w:szCs w:val="32"/>
    </w:rPr>
  </w:style>
  <w:style w:type="character" w:customStyle="1" w:styleId="35">
    <w:name w:val="标题 4 Char"/>
    <w:link w:val="5"/>
    <w:qFormat/>
    <w:locked/>
    <w:uiPriority w:val="99"/>
    <w:rPr>
      <w:rFonts w:ascii="Cambria" w:hAnsi="Cambria"/>
      <w:b/>
      <w:bCs/>
      <w:sz w:val="28"/>
      <w:szCs w:val="28"/>
    </w:rPr>
  </w:style>
  <w:style w:type="character" w:customStyle="1" w:styleId="36">
    <w:name w:val="纯文本 Char"/>
    <w:link w:val="11"/>
    <w:qFormat/>
    <w:locked/>
    <w:uiPriority w:val="0"/>
    <w:rPr>
      <w:rFonts w:ascii="宋体" w:hAnsi="Courier New"/>
      <w:szCs w:val="24"/>
    </w:rPr>
  </w:style>
  <w:style w:type="character" w:customStyle="1" w:styleId="37">
    <w:name w:val="批注框文本 Char"/>
    <w:basedOn w:val="24"/>
    <w:link w:val="12"/>
    <w:qFormat/>
    <w:uiPriority w:val="0"/>
    <w:rPr>
      <w:kern w:val="2"/>
      <w:sz w:val="18"/>
      <w:szCs w:val="18"/>
    </w:rPr>
  </w:style>
  <w:style w:type="character" w:customStyle="1" w:styleId="38">
    <w:name w:val="页脚 Char"/>
    <w:basedOn w:val="24"/>
    <w:link w:val="13"/>
    <w:qFormat/>
    <w:uiPriority w:val="99"/>
    <w:rPr>
      <w:kern w:val="2"/>
      <w:sz w:val="18"/>
      <w:szCs w:val="18"/>
    </w:rPr>
  </w:style>
  <w:style w:type="character" w:customStyle="1" w:styleId="39">
    <w:name w:val="正文文本 2 Char"/>
    <w:link w:val="18"/>
    <w:qFormat/>
    <w:locked/>
    <w:uiPriority w:val="99"/>
    <w:rPr>
      <w:kern w:val="0"/>
    </w:rPr>
  </w:style>
  <w:style w:type="character" w:customStyle="1" w:styleId="40">
    <w:name w:val="正文首行缩进 Char"/>
    <w:link w:val="20"/>
    <w:qFormat/>
    <w:locked/>
    <w:uiPriority w:val="99"/>
    <w:rPr>
      <w:sz w:val="21"/>
      <w:szCs w:val="28"/>
    </w:rPr>
  </w:style>
  <w:style w:type="paragraph" w:customStyle="1" w:styleId="41">
    <w:name w:val="样式 样式 左侧:  2 字符 + 左侧:  0.85 厘米 首行缩进:  2 字符1"/>
    <w:basedOn w:val="1"/>
    <w:qFormat/>
    <w:uiPriority w:val="0"/>
    <w:pPr>
      <w:ind w:left="482" w:firstLine="200" w:firstLineChars="200"/>
    </w:pPr>
    <w:rPr>
      <w:rFonts w:cs="宋体"/>
      <w:szCs w:val="20"/>
    </w:rPr>
  </w:style>
  <w:style w:type="paragraph" w:customStyle="1" w:styleId="42">
    <w:name w:val="正文1"/>
    <w:basedOn w:val="16"/>
    <w:qFormat/>
    <w:uiPriority w:val="0"/>
    <w:pPr>
      <w:adjustRightInd w:val="0"/>
      <w:spacing w:line="480" w:lineRule="atLeast"/>
      <w:textAlignment w:val="baseline"/>
    </w:pPr>
    <w:rPr>
      <w:rFonts w:ascii="宋体"/>
      <w:kern w:val="0"/>
      <w:sz w:val="28"/>
      <w:szCs w:val="20"/>
    </w:rPr>
  </w:style>
  <w:style w:type="paragraph" w:customStyle="1" w:styleId="43">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44">
    <w:name w:val="font11"/>
    <w:basedOn w:val="24"/>
    <w:qFormat/>
    <w:uiPriority w:val="0"/>
    <w:rPr>
      <w:rFonts w:hint="eastAsia" w:ascii="宋体" w:hAnsi="宋体" w:eastAsia="宋体" w:cs="宋体"/>
      <w:color w:val="000000"/>
      <w:sz w:val="18"/>
      <w:szCs w:val="18"/>
      <w:u w:val="none"/>
    </w:rPr>
  </w:style>
  <w:style w:type="character" w:customStyle="1" w:styleId="45">
    <w:name w:val="font31"/>
    <w:basedOn w:val="24"/>
    <w:qFormat/>
    <w:uiPriority w:val="0"/>
    <w:rPr>
      <w:rFonts w:hint="eastAsia" w:ascii="宋体" w:hAnsi="宋体" w:eastAsia="宋体" w:cs="宋体"/>
      <w:color w:val="000000"/>
      <w:sz w:val="24"/>
      <w:szCs w:val="24"/>
      <w:u w:val="none"/>
    </w:rPr>
  </w:style>
  <w:style w:type="character" w:customStyle="1" w:styleId="46">
    <w:name w:val="font51"/>
    <w:basedOn w:val="24"/>
    <w:qFormat/>
    <w:uiPriority w:val="0"/>
    <w:rPr>
      <w:rFonts w:hint="eastAsia" w:ascii="宋体" w:hAnsi="宋体" w:eastAsia="宋体" w:cs="宋体"/>
      <w:color w:val="000000"/>
      <w:sz w:val="18"/>
      <w:szCs w:val="18"/>
      <w:u w:val="none"/>
    </w:rPr>
  </w:style>
  <w:style w:type="character" w:customStyle="1" w:styleId="47">
    <w:name w:val="font81"/>
    <w:basedOn w:val="24"/>
    <w:qFormat/>
    <w:uiPriority w:val="0"/>
    <w:rPr>
      <w:rFonts w:hint="eastAsia" w:ascii="宋体" w:hAnsi="宋体" w:eastAsia="宋体" w:cs="宋体"/>
      <w:b/>
      <w:color w:val="000000"/>
      <w:sz w:val="24"/>
      <w:szCs w:val="24"/>
      <w:u w:val="none"/>
    </w:rPr>
  </w:style>
  <w:style w:type="character" w:customStyle="1" w:styleId="48">
    <w:name w:val="font61"/>
    <w:basedOn w:val="24"/>
    <w:qFormat/>
    <w:uiPriority w:val="0"/>
    <w:rPr>
      <w:rFonts w:hint="eastAsia" w:ascii="宋体" w:hAnsi="宋体" w:eastAsia="宋体" w:cs="宋体"/>
      <w:b/>
      <w:color w:val="FF0000"/>
      <w:sz w:val="24"/>
      <w:szCs w:val="24"/>
      <w:u w:val="none"/>
    </w:rPr>
  </w:style>
  <w:style w:type="paragraph" w:styleId="49">
    <w:name w:val="List Paragraph"/>
    <w:basedOn w:val="1"/>
    <w:qFormat/>
    <w:uiPriority w:val="34"/>
    <w:pPr>
      <w:ind w:firstLine="420" w:firstLineChars="200"/>
    </w:pPr>
  </w:style>
  <w:style w:type="paragraph" w:customStyle="1" w:styleId="50">
    <w:name w:val="Body Text Indent1"/>
    <w:basedOn w:val="1"/>
    <w:qFormat/>
    <w:uiPriority w:val="99"/>
    <w:pPr>
      <w:spacing w:line="216" w:lineRule="auto"/>
      <w:ind w:firstLine="615"/>
    </w:pPr>
    <w:rPr>
      <w:sz w:val="24"/>
    </w:rPr>
  </w:style>
  <w:style w:type="character" w:customStyle="1" w:styleId="51">
    <w:name w:val="font91"/>
    <w:basedOn w:val="24"/>
    <w:qFormat/>
    <w:uiPriority w:val="0"/>
    <w:rPr>
      <w:rFonts w:hint="eastAsia" w:ascii="宋体" w:hAnsi="宋体" w:eastAsia="宋体" w:cs="宋体"/>
      <w:color w:val="000000"/>
      <w:sz w:val="22"/>
      <w:szCs w:val="22"/>
      <w:u w:val="none"/>
    </w:rPr>
  </w:style>
  <w:style w:type="character" w:customStyle="1" w:styleId="52">
    <w:name w:val="font01"/>
    <w:basedOn w:val="24"/>
    <w:qFormat/>
    <w:uiPriority w:val="0"/>
    <w:rPr>
      <w:rFonts w:hint="default" w:ascii="楷体_GB2312" w:eastAsia="楷体_GB2312" w:cs="楷体_GB2312"/>
      <w:color w:val="000000"/>
      <w:sz w:val="22"/>
      <w:szCs w:val="22"/>
      <w:u w:val="none"/>
    </w:rPr>
  </w:style>
  <w:style w:type="character" w:customStyle="1" w:styleId="53">
    <w:name w:val="op-map-singlepoint-info-right1"/>
    <w:basedOn w:val="24"/>
    <w:qFormat/>
    <w:uiPriority w:val="0"/>
  </w:style>
  <w:style w:type="paragraph" w:customStyle="1" w:styleId="54">
    <w:name w:val="彩色列表1"/>
    <w:basedOn w:val="1"/>
    <w:qFormat/>
    <w:uiPriority w:val="34"/>
    <w:pPr>
      <w:ind w:firstLine="420" w:firstLineChars="200"/>
    </w:pPr>
    <w:rPr>
      <w:rFonts w:ascii="Calibri" w:hAnsi="Calibri"/>
      <w:szCs w:val="22"/>
    </w:rPr>
  </w:style>
  <w:style w:type="paragraph" w:customStyle="1" w:styleId="55">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56">
    <w:name w:val="Heading 4"/>
    <w:basedOn w:val="1"/>
    <w:qFormat/>
    <w:uiPriority w:val="0"/>
    <w:pPr>
      <w:ind w:left="118"/>
      <w:jc w:val="left"/>
      <w:outlineLvl w:val="4"/>
    </w:pPr>
    <w:rPr>
      <w:rFonts w:ascii="黑体" w:hAnsi="黑体" w:eastAsia="黑体"/>
      <w:b/>
      <w:bCs/>
      <w:kern w:val="0"/>
      <w:sz w:val="28"/>
      <w:szCs w:val="28"/>
      <w:lang w:eastAsia="en-US"/>
    </w:rPr>
  </w:style>
  <w:style w:type="character" w:customStyle="1" w:styleId="57">
    <w:name w:val="fontstyle01"/>
    <w:basedOn w:val="24"/>
    <w:qFormat/>
    <w:uiPriority w:val="0"/>
    <w:rPr>
      <w:rFonts w:hint="eastAsia" w:ascii="宋体" w:hAnsi="宋体" w:eastAsia="宋体"/>
      <w:color w:val="000000"/>
      <w:sz w:val="22"/>
      <w:szCs w:val="22"/>
    </w:rPr>
  </w:style>
  <w:style w:type="paragraph" w:customStyle="1" w:styleId="58">
    <w:name w:val="Heading 5"/>
    <w:basedOn w:val="1"/>
    <w:qFormat/>
    <w:uiPriority w:val="0"/>
    <w:pPr>
      <w:ind w:left="116"/>
      <w:outlineLvl w:val="5"/>
    </w:pPr>
    <w:rPr>
      <w:rFonts w:ascii="宋体" w:hAnsi="宋体"/>
      <w:b/>
      <w:bCs/>
      <w:sz w:val="24"/>
      <w:szCs w:val="24"/>
    </w:rPr>
  </w:style>
  <w:style w:type="paragraph" w:customStyle="1" w:styleId="59">
    <w:name w:val="Heading #2|1"/>
    <w:basedOn w:val="1"/>
    <w:qFormat/>
    <w:uiPriority w:val="0"/>
    <w:pPr>
      <w:widowControl w:val="0"/>
      <w:shd w:val="clear" w:color="auto" w:fill="auto"/>
      <w:spacing w:after="580" w:line="634" w:lineRule="exact"/>
      <w:jc w:val="center"/>
      <w:outlineLvl w:val="1"/>
    </w:pPr>
    <w:rPr>
      <w:rFonts w:ascii="宋体" w:hAnsi="宋体" w:eastAsia="宋体" w:cs="宋体"/>
      <w:sz w:val="44"/>
      <w:szCs w:val="44"/>
      <w:u w:val="none"/>
      <w:shd w:val="clear" w:color="auto" w:fill="auto"/>
      <w:lang w:val="zh-TW" w:eastAsia="zh-TW" w:bidi="zh-TW"/>
    </w:rPr>
  </w:style>
  <w:style w:type="paragraph" w:customStyle="1" w:styleId="60">
    <w:name w:val="Body text|1"/>
    <w:basedOn w:val="1"/>
    <w:qFormat/>
    <w:uiPriority w:val="0"/>
    <w:pPr>
      <w:widowControl w:val="0"/>
      <w:shd w:val="clear" w:color="auto" w:fill="auto"/>
      <w:spacing w:line="432" w:lineRule="auto"/>
      <w:ind w:firstLine="400"/>
    </w:pPr>
    <w:rPr>
      <w:rFonts w:ascii="宋体" w:hAnsi="宋体" w:eastAsia="宋体" w:cs="宋体"/>
      <w:sz w:val="30"/>
      <w:szCs w:val="30"/>
      <w:u w:val="none"/>
      <w:shd w:val="clear" w:color="auto" w:fill="auto"/>
      <w:lang w:val="zh-TW" w:eastAsia="zh-TW" w:bidi="zh-TW"/>
    </w:rPr>
  </w:style>
  <w:style w:type="paragraph" w:customStyle="1" w:styleId="61">
    <w:name w:val="Body text|2"/>
    <w:basedOn w:val="1"/>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40</Pages>
  <Words>15871</Words>
  <Characters>16293</Characters>
  <Lines>164</Lines>
  <Paragraphs>46</Paragraphs>
  <TotalTime>2</TotalTime>
  <ScaleCrop>false</ScaleCrop>
  <LinksUpToDate>false</LinksUpToDate>
  <CharactersWithSpaces>18883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2024-04-03T07:46:00Z</dcterms:created>
  <dc:creator>鄱阳湖打鱼少年</dc:creator>
  <cp:lastModifiedBy>埃弗艾克斯</cp:lastModifiedBy>
  <cp:lastPrinted>2025-06-25T03:14:00Z</cp:lastPrinted>
  <dcterms:modified xsi:type="dcterms:W3CDTF">2025-12-17T03:24:05Z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E81EF42121FE4DE48CDB9D9845444E56_13</vt:lpwstr>
  </property>
  <property fmtid="{D5CDD505-2E9C-101B-9397-08002B2CF9AE}" pid="4" name="commondata">
    <vt:lpwstr>eyJoZGlkIjoiOGQwNTM2YmFlMzQwNzJkMDc1Nzk4YmU1YzJmY2RjMDEifQ==</vt:lpwstr>
  </property>
  <property fmtid="{D5CDD505-2E9C-101B-9397-08002B2CF9AE}" pid="5" name="KSOTemplateDocerSaveRecord">
    <vt:lpwstr>eyJoZGlkIjoiNDgyYjRmNDQzMjEzYmQ0NDE5MjFlYTgyOWQxZWZjOWEiLCJ1c2VySWQiOiIzMzA1Njk5ODgifQ==</vt:lpwstr>
  </property>
</Properties>
</file>